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BA37" w14:textId="4461052A" w:rsidR="00D13908" w:rsidRPr="00E0795B" w:rsidRDefault="00096DAE" w:rsidP="00096DAE">
      <w:pPr>
        <w:jc w:val="center"/>
        <w:rPr>
          <w:rFonts w:ascii="Aptos Display" w:hAnsi="Aptos Display" w:cstheme="minorHAnsi"/>
          <w:b/>
          <w:bCs/>
          <w:color w:val="000000" w:themeColor="text1"/>
          <w:shd w:val="clear" w:color="auto" w:fill="FFFFFF"/>
        </w:rPr>
      </w:pPr>
      <w:r w:rsidRPr="00E0795B">
        <w:rPr>
          <w:rFonts w:ascii="Aptos Display" w:hAnsi="Aptos Display" w:cstheme="minorHAnsi"/>
          <w:b/>
          <w:bCs/>
          <w:color w:val="000000" w:themeColor="text1"/>
          <w:shd w:val="clear" w:color="auto" w:fill="FFFFFF"/>
        </w:rPr>
        <w:t>Somerset New to Practice Programme</w:t>
      </w:r>
    </w:p>
    <w:p w14:paraId="4C3A155F" w14:textId="77777777" w:rsidR="00096DAE" w:rsidRPr="00E0795B" w:rsidRDefault="00096DAE" w:rsidP="00096DAE">
      <w:pPr>
        <w:jc w:val="center"/>
        <w:rPr>
          <w:rFonts w:ascii="Aptos Display" w:hAnsi="Aptos Display" w:cstheme="minorHAnsi"/>
          <w:color w:val="000000" w:themeColor="text1"/>
          <w:shd w:val="clear" w:color="auto" w:fill="FFFFFF"/>
        </w:rPr>
      </w:pPr>
    </w:p>
    <w:p w14:paraId="628D19E4" w14:textId="5E66C07D" w:rsidR="00B211D6" w:rsidRPr="00E0795B" w:rsidRDefault="00B211D6" w:rsidP="00B211D6">
      <w:pPr>
        <w:rPr>
          <w:rFonts w:ascii="Aptos Display" w:hAnsi="Aptos Display" w:cstheme="minorHAnsi"/>
          <w:color w:val="000000" w:themeColor="text1"/>
          <w:shd w:val="clear" w:color="auto" w:fill="FFFFFF"/>
        </w:rPr>
      </w:pPr>
      <w:r w:rsidRPr="00E0795B">
        <w:rPr>
          <w:rFonts w:ascii="Aptos Display" w:hAnsi="Aptos Display" w:cstheme="minorHAnsi"/>
          <w:color w:val="000000" w:themeColor="text1"/>
          <w:shd w:val="clear" w:color="auto" w:fill="FFFFFF"/>
        </w:rPr>
        <w:t xml:space="preserve">We are pleased to announce our newly developed ‘New to Practice Programme’ for </w:t>
      </w:r>
      <w:r w:rsidR="00E0795B" w:rsidRPr="00E0795B">
        <w:rPr>
          <w:rFonts w:ascii="Aptos Display" w:hAnsi="Aptos Display" w:cstheme="minorHAnsi"/>
          <w:color w:val="000000" w:themeColor="text1"/>
          <w:shd w:val="clear" w:color="auto" w:fill="FFFFFF"/>
        </w:rPr>
        <w:t>general practice n</w:t>
      </w:r>
      <w:r w:rsidRPr="00E0795B">
        <w:rPr>
          <w:rFonts w:ascii="Aptos Display" w:hAnsi="Aptos Display" w:cstheme="minorHAnsi"/>
          <w:color w:val="000000" w:themeColor="text1"/>
          <w:shd w:val="clear" w:color="auto" w:fill="FFFFFF"/>
        </w:rPr>
        <w:t>urses.</w:t>
      </w:r>
    </w:p>
    <w:p w14:paraId="04A2AF4D" w14:textId="77777777" w:rsidR="00E0795B" w:rsidRPr="00E0795B" w:rsidRDefault="00E0795B" w:rsidP="00B211D6">
      <w:pPr>
        <w:rPr>
          <w:rFonts w:ascii="Aptos Display" w:hAnsi="Aptos Display" w:cstheme="minorHAnsi"/>
          <w:color w:val="000000" w:themeColor="text1"/>
          <w:shd w:val="clear" w:color="auto" w:fill="FFFFFF"/>
        </w:rPr>
      </w:pPr>
    </w:p>
    <w:p w14:paraId="7E3270E0" w14:textId="77777777" w:rsidR="00E0795B" w:rsidRPr="00E0795B" w:rsidRDefault="00E0795B" w:rsidP="00E0795B">
      <w:pPr>
        <w:spacing w:after="240"/>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The General Practice Fellowship programme is a national commitment announced in the NHS Long Term Plan. The GPN Fellowship Scheme is supported locally by the Primary Care Training Hub and has been running over th</w:t>
      </w:r>
      <w:bookmarkStart w:id="0" w:name="_GoBack"/>
      <w:bookmarkEnd w:id="0"/>
      <w:r w:rsidRPr="00E0795B">
        <w:rPr>
          <w:rFonts w:ascii="Aptos Display" w:eastAsia="Times New Roman" w:hAnsi="Aptos Display" w:cstheme="minorHAnsi"/>
          <w:color w:val="000000" w:themeColor="text1"/>
          <w:kern w:val="0"/>
          <w:lang w:eastAsia="en-GB"/>
          <w14:ligatures w14:val="none"/>
        </w:rPr>
        <w:t>e past couple of years.</w:t>
      </w:r>
    </w:p>
    <w:p w14:paraId="702145B2" w14:textId="5FC12DEE" w:rsidR="00E0795B" w:rsidRPr="00E0795B" w:rsidRDefault="00E0795B" w:rsidP="00E0795B">
      <w:pPr>
        <w:spacing w:after="240"/>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This has several benefits to support GP nurses at the start of their career. The programme encourages working within and across Primary Care Networks leading to opportunities for integrated working and varied portfolio work experience.</w:t>
      </w:r>
    </w:p>
    <w:p w14:paraId="477BB553" w14:textId="77777777" w:rsidR="00E0795B" w:rsidRPr="00E0795B" w:rsidRDefault="00E0795B" w:rsidP="00E0795B">
      <w:pPr>
        <w:spacing w:after="240"/>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It is a two-year programme of support, available to GPNs who are new to working in general practice, with a focus on working within and across a Primary Care Network (PCN).</w:t>
      </w:r>
    </w:p>
    <w:p w14:paraId="6FE80E23" w14:textId="77777777" w:rsidR="00E0795B" w:rsidRPr="00E0795B" w:rsidRDefault="00E0795B" w:rsidP="00E0795B">
      <w:pPr>
        <w:spacing w:after="240"/>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The programme offers support with PCN portfolio working and learning and development post-registration, supporting nurses to take up substantive roles, understand the context they are working in and become embedded in the PCN, as well as increase and maintain high levels of participation in the primary care workforce.</w:t>
      </w:r>
    </w:p>
    <w:p w14:paraId="44AF9297" w14:textId="36ABA439" w:rsidR="00B211D6" w:rsidRPr="00E0795B" w:rsidRDefault="00E0795B" w:rsidP="00E0795B">
      <w:pPr>
        <w:spacing w:after="240"/>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Participants will receive funded mentorship and funded CPD opportunities of one session per week, and shadowing or placement opportunities within or across PCNs to develop experience and support transition into the workforce.</w:t>
      </w:r>
    </w:p>
    <w:p w14:paraId="33C7E97C" w14:textId="025A6EAC" w:rsidR="00B211D6" w:rsidRPr="00E0795B" w:rsidRDefault="00B211D6" w:rsidP="00B211D6">
      <w:pPr>
        <w:rPr>
          <w:rFonts w:ascii="Aptos Display" w:hAnsi="Aptos Display" w:cstheme="minorHAnsi"/>
          <w:color w:val="000000" w:themeColor="text1"/>
          <w:shd w:val="clear" w:color="auto" w:fill="FFFFFF"/>
        </w:rPr>
      </w:pPr>
      <w:r w:rsidRPr="00E0795B">
        <w:rPr>
          <w:rFonts w:ascii="Aptos Display" w:hAnsi="Aptos Display" w:cstheme="minorHAnsi"/>
          <w:color w:val="000000" w:themeColor="text1"/>
          <w:shd w:val="clear" w:color="auto" w:fill="FFFFFF"/>
        </w:rPr>
        <w:t xml:space="preserve">In October 2022 a national framework for </w:t>
      </w:r>
      <w:r w:rsidR="008625CE" w:rsidRPr="00E0795B">
        <w:rPr>
          <w:rFonts w:ascii="Aptos Display" w:hAnsi="Aptos Display" w:cstheme="minorHAnsi"/>
          <w:color w:val="000000" w:themeColor="text1"/>
          <w:shd w:val="clear" w:color="auto" w:fill="FFFFFF"/>
        </w:rPr>
        <w:t xml:space="preserve">Nursing </w:t>
      </w:r>
      <w:r w:rsidRPr="00E0795B">
        <w:rPr>
          <w:rFonts w:ascii="Aptos Display" w:hAnsi="Aptos Display" w:cstheme="minorHAnsi"/>
          <w:color w:val="000000" w:themeColor="text1"/>
          <w:shd w:val="clear" w:color="auto" w:fill="FFFFFF"/>
        </w:rPr>
        <w:t xml:space="preserve">Preceptorship was </w:t>
      </w:r>
      <w:r w:rsidR="008625CE" w:rsidRPr="00E0795B">
        <w:rPr>
          <w:rFonts w:ascii="Aptos Display" w:hAnsi="Aptos Display" w:cstheme="minorHAnsi"/>
          <w:color w:val="000000" w:themeColor="text1"/>
          <w:shd w:val="clear" w:color="auto" w:fill="FFFFFF"/>
        </w:rPr>
        <w:t>published</w:t>
      </w:r>
      <w:r w:rsidRPr="00E0795B">
        <w:rPr>
          <w:rFonts w:ascii="Aptos Display" w:hAnsi="Aptos Display" w:cstheme="minorHAnsi"/>
          <w:color w:val="000000" w:themeColor="text1"/>
          <w:shd w:val="clear" w:color="auto" w:fill="FFFFFF"/>
        </w:rPr>
        <w:t>.</w:t>
      </w:r>
    </w:p>
    <w:p w14:paraId="6228647C" w14:textId="77777777" w:rsidR="00096DAE" w:rsidRPr="00E0795B" w:rsidRDefault="00096DAE" w:rsidP="00096DAE">
      <w:pPr>
        <w:pStyle w:val="NormalWeb"/>
        <w:spacing w:before="0" w:beforeAutospacing="0" w:after="0" w:afterAutospacing="0"/>
        <w:rPr>
          <w:rStyle w:val="apple-converted-space"/>
          <w:rFonts w:ascii="Aptos Display" w:hAnsi="Aptos Display" w:cstheme="minorHAnsi"/>
          <w:b/>
          <w:bCs/>
          <w:color w:val="000000" w:themeColor="text1"/>
        </w:rPr>
      </w:pPr>
      <w:r w:rsidRPr="00E0795B">
        <w:rPr>
          <w:rStyle w:val="Strong"/>
          <w:rFonts w:ascii="Aptos Display" w:hAnsi="Aptos Display" w:cstheme="minorHAnsi"/>
          <w:b w:val="0"/>
          <w:bCs w:val="0"/>
          <w:color w:val="000000" w:themeColor="text1"/>
        </w:rPr>
        <w:t>Preceptorship is a widely used term to describe the support offered to newly qualified registered healthcare professionals at the start of their career. It is a period of structured transition for a newly qualified registered professional (Preceptee).</w:t>
      </w:r>
      <w:r w:rsidRPr="00E0795B">
        <w:rPr>
          <w:rStyle w:val="apple-converted-space"/>
          <w:rFonts w:ascii="Aptos Display" w:hAnsi="Aptos Display" w:cstheme="minorHAnsi"/>
          <w:b/>
          <w:bCs/>
          <w:color w:val="000000" w:themeColor="text1"/>
        </w:rPr>
        <w:t> </w:t>
      </w:r>
    </w:p>
    <w:p w14:paraId="28AFD9E3" w14:textId="77777777" w:rsidR="00D8264A" w:rsidRPr="00E0795B" w:rsidRDefault="00D8264A" w:rsidP="00096DAE">
      <w:pPr>
        <w:pStyle w:val="NormalWeb"/>
        <w:spacing w:before="0" w:beforeAutospacing="0" w:after="0" w:afterAutospacing="0"/>
        <w:rPr>
          <w:rFonts w:ascii="Aptos Display" w:hAnsi="Aptos Display" w:cstheme="minorHAnsi"/>
          <w:b/>
          <w:bCs/>
          <w:color w:val="000000" w:themeColor="text1"/>
        </w:rPr>
      </w:pPr>
    </w:p>
    <w:p w14:paraId="61D54F31" w14:textId="110BE984" w:rsidR="00B211D6" w:rsidRPr="00E0795B" w:rsidRDefault="00096DAE" w:rsidP="00E0795B">
      <w:pPr>
        <w:pStyle w:val="NormalWeb"/>
        <w:spacing w:before="0" w:beforeAutospacing="0" w:after="0" w:afterAutospacing="0"/>
        <w:rPr>
          <w:rFonts w:ascii="Aptos Display" w:hAnsi="Aptos Display" w:cstheme="minorHAnsi"/>
          <w:color w:val="000000" w:themeColor="text1"/>
        </w:rPr>
      </w:pPr>
      <w:r w:rsidRPr="00E0795B">
        <w:rPr>
          <w:rStyle w:val="Strong"/>
          <w:rFonts w:ascii="Aptos Display" w:hAnsi="Aptos Display" w:cstheme="minorHAnsi"/>
          <w:b w:val="0"/>
          <w:bCs w:val="0"/>
          <w:color w:val="000000" w:themeColor="text1"/>
        </w:rPr>
        <w:t>As stated by (NMC 2020)</w:t>
      </w:r>
      <w:r w:rsidRPr="00E0795B">
        <w:rPr>
          <w:rStyle w:val="apple-converted-space"/>
          <w:rFonts w:ascii="Aptos Display" w:hAnsi="Aptos Display" w:cstheme="minorHAnsi"/>
          <w:b/>
          <w:bCs/>
          <w:color w:val="000000" w:themeColor="text1"/>
        </w:rPr>
        <w:t> </w:t>
      </w:r>
      <w:r w:rsidRPr="00E0795B">
        <w:rPr>
          <w:rFonts w:ascii="Aptos Display" w:hAnsi="Aptos Display" w:cstheme="minorHAnsi"/>
          <w:color w:val="000000" w:themeColor="text1"/>
        </w:rPr>
        <w:t xml:space="preserve">The main aim of preceptorship is to welcome and </w:t>
      </w:r>
      <w:r w:rsidRPr="00E0795B">
        <w:rPr>
          <w:rFonts w:ascii="Aptos Display" w:hAnsi="Aptos Display" w:cstheme="minorHAnsi"/>
          <w:b/>
          <w:bCs/>
          <w:color w:val="000000" w:themeColor="text1"/>
        </w:rPr>
        <w:t>integrate newly registered professionals or those transitioning to a new area of practice into their new team and place of work.</w:t>
      </w:r>
      <w:r w:rsidRPr="00E0795B">
        <w:rPr>
          <w:rFonts w:ascii="Aptos Display" w:hAnsi="Aptos Display" w:cstheme="minorHAnsi"/>
          <w:color w:val="000000" w:themeColor="text1"/>
        </w:rPr>
        <w:t xml:space="preserve"> </w:t>
      </w:r>
    </w:p>
    <w:p w14:paraId="003A2ADB" w14:textId="77777777" w:rsidR="00E0795B" w:rsidRPr="00E0795B" w:rsidRDefault="00E0795B" w:rsidP="00E0795B">
      <w:pPr>
        <w:pStyle w:val="NormalWeb"/>
        <w:spacing w:before="0" w:beforeAutospacing="0" w:after="0" w:afterAutospacing="0"/>
        <w:rPr>
          <w:rFonts w:ascii="Aptos Display" w:hAnsi="Aptos Display" w:cstheme="minorHAnsi"/>
          <w:color w:val="000000" w:themeColor="text1"/>
        </w:rPr>
      </w:pPr>
    </w:p>
    <w:p w14:paraId="547602B2" w14:textId="77777777" w:rsidR="00E0795B" w:rsidRPr="00E0795B" w:rsidRDefault="0049226E" w:rsidP="00B211D6">
      <w:p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 xml:space="preserve">We have now integrated both the GPN Fellowship and </w:t>
      </w:r>
      <w:r w:rsidR="00E0795B" w:rsidRPr="00E0795B">
        <w:rPr>
          <w:rFonts w:ascii="Aptos Display" w:eastAsia="Times New Roman" w:hAnsi="Aptos Display" w:cstheme="minorHAnsi"/>
          <w:color w:val="000000" w:themeColor="text1"/>
          <w:kern w:val="0"/>
          <w:lang w:eastAsia="en-GB"/>
          <w14:ligatures w14:val="none"/>
        </w:rPr>
        <w:t xml:space="preserve">core elements of the </w:t>
      </w:r>
      <w:r w:rsidRPr="00E0795B">
        <w:rPr>
          <w:rFonts w:ascii="Aptos Display" w:eastAsia="Times New Roman" w:hAnsi="Aptos Display" w:cstheme="minorHAnsi"/>
          <w:color w:val="000000" w:themeColor="text1"/>
          <w:kern w:val="0"/>
          <w:lang w:eastAsia="en-GB"/>
          <w14:ligatures w14:val="none"/>
        </w:rPr>
        <w:t>Preceptorship Programme</w:t>
      </w:r>
      <w:r w:rsidR="000878ED" w:rsidRPr="00E0795B">
        <w:rPr>
          <w:rFonts w:ascii="Aptos Display" w:eastAsia="Times New Roman" w:hAnsi="Aptos Display" w:cstheme="minorHAnsi"/>
          <w:color w:val="000000" w:themeColor="text1"/>
          <w:kern w:val="0"/>
          <w:lang w:eastAsia="en-GB"/>
          <w14:ligatures w14:val="none"/>
        </w:rPr>
        <w:t xml:space="preserve"> </w:t>
      </w:r>
      <w:r w:rsidR="00D8264A" w:rsidRPr="00E0795B">
        <w:rPr>
          <w:rFonts w:ascii="Aptos Display" w:eastAsia="Times New Roman" w:hAnsi="Aptos Display" w:cstheme="minorHAnsi"/>
          <w:color w:val="000000" w:themeColor="text1"/>
          <w:kern w:val="0"/>
          <w:lang w:eastAsia="en-GB"/>
          <w14:ligatures w14:val="none"/>
        </w:rPr>
        <w:t>which is called the ‘New to Practice Programme’</w:t>
      </w:r>
      <w:r w:rsidR="00E0795B" w:rsidRPr="00E0795B">
        <w:rPr>
          <w:rFonts w:ascii="Aptos Display" w:eastAsia="Times New Roman" w:hAnsi="Aptos Display" w:cstheme="minorHAnsi"/>
          <w:color w:val="000000" w:themeColor="text1"/>
          <w:kern w:val="0"/>
          <w:lang w:eastAsia="en-GB"/>
          <w14:ligatures w14:val="none"/>
        </w:rPr>
        <w:t xml:space="preserve">. </w:t>
      </w:r>
    </w:p>
    <w:p w14:paraId="4F4C0289" w14:textId="2C1BA0C7" w:rsidR="00B211D6" w:rsidRPr="00E0795B" w:rsidRDefault="00E0795B" w:rsidP="00B211D6">
      <w:p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There are t</w:t>
      </w:r>
      <w:r w:rsidR="000878ED" w:rsidRPr="00E0795B">
        <w:rPr>
          <w:rFonts w:ascii="Aptos Display" w:eastAsia="Times New Roman" w:hAnsi="Aptos Display" w:cstheme="minorHAnsi"/>
          <w:color w:val="000000" w:themeColor="text1"/>
          <w:kern w:val="0"/>
          <w:lang w:eastAsia="en-GB"/>
          <w14:ligatures w14:val="none"/>
        </w:rPr>
        <w:t xml:space="preserve">wo intakes a </w:t>
      </w:r>
      <w:r w:rsidRPr="00E0795B">
        <w:rPr>
          <w:rFonts w:ascii="Aptos Display" w:eastAsia="Times New Roman" w:hAnsi="Aptos Display" w:cstheme="minorHAnsi"/>
          <w:color w:val="000000" w:themeColor="text1"/>
          <w:kern w:val="0"/>
          <w:lang w:eastAsia="en-GB"/>
          <w14:ligatures w14:val="none"/>
        </w:rPr>
        <w:t>year:</w:t>
      </w:r>
      <w:r w:rsidR="000878ED" w:rsidRPr="00E0795B">
        <w:rPr>
          <w:rFonts w:ascii="Aptos Display" w:eastAsia="Times New Roman" w:hAnsi="Aptos Display" w:cstheme="minorHAnsi"/>
          <w:color w:val="000000" w:themeColor="text1"/>
          <w:kern w:val="0"/>
          <w:lang w:eastAsia="en-GB"/>
          <w14:ligatures w14:val="none"/>
        </w:rPr>
        <w:t xml:space="preserve"> Spring and Autumn.</w:t>
      </w:r>
    </w:p>
    <w:p w14:paraId="73036E22" w14:textId="77777777" w:rsidR="004B7026" w:rsidRPr="00E0795B" w:rsidRDefault="004B7026" w:rsidP="00B211D6">
      <w:pPr>
        <w:rPr>
          <w:rFonts w:ascii="Aptos Display" w:eastAsia="Times New Roman" w:hAnsi="Aptos Display" w:cstheme="minorHAnsi"/>
          <w:color w:val="000000" w:themeColor="text1"/>
          <w:kern w:val="0"/>
          <w:lang w:eastAsia="en-GB"/>
          <w14:ligatures w14:val="none"/>
        </w:rPr>
      </w:pPr>
    </w:p>
    <w:p w14:paraId="0682C27A" w14:textId="4197B785" w:rsidR="004B7026" w:rsidRPr="00E0795B" w:rsidRDefault="004B7026" w:rsidP="00B211D6">
      <w:p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 xml:space="preserve">We have </w:t>
      </w:r>
      <w:r w:rsidR="00E0795B" w:rsidRPr="00E0795B">
        <w:rPr>
          <w:rFonts w:ascii="Aptos Display" w:eastAsia="Times New Roman" w:hAnsi="Aptos Display" w:cstheme="minorHAnsi"/>
          <w:color w:val="000000" w:themeColor="text1"/>
          <w:kern w:val="0"/>
          <w:lang w:eastAsia="en-GB"/>
          <w14:ligatures w14:val="none"/>
        </w:rPr>
        <w:t xml:space="preserve">recently recruited 2 </w:t>
      </w:r>
      <w:r w:rsidRPr="00E0795B">
        <w:rPr>
          <w:rFonts w:ascii="Aptos Display" w:eastAsia="Times New Roman" w:hAnsi="Aptos Display" w:cstheme="minorHAnsi"/>
          <w:color w:val="000000" w:themeColor="text1"/>
          <w:kern w:val="0"/>
          <w:lang w:eastAsia="en-GB"/>
          <w14:ligatures w14:val="none"/>
        </w:rPr>
        <w:t>Legacy nurses who are able to support each N2P nurse.</w:t>
      </w:r>
    </w:p>
    <w:p w14:paraId="72D2A198" w14:textId="77777777" w:rsidR="000878ED" w:rsidRPr="00E0795B" w:rsidRDefault="000878ED" w:rsidP="00B211D6">
      <w:pPr>
        <w:rPr>
          <w:rFonts w:ascii="Aptos Display" w:eastAsia="Times New Roman" w:hAnsi="Aptos Display" w:cstheme="minorHAnsi"/>
          <w:color w:val="000000" w:themeColor="text1"/>
          <w:kern w:val="0"/>
          <w:lang w:eastAsia="en-GB"/>
          <w14:ligatures w14:val="none"/>
        </w:rPr>
      </w:pPr>
    </w:p>
    <w:p w14:paraId="0C4007DE" w14:textId="0E6C1FD3" w:rsidR="000878ED" w:rsidRPr="00E0795B" w:rsidRDefault="000878ED" w:rsidP="00B211D6">
      <w:p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The N2P programme includes:</w:t>
      </w:r>
    </w:p>
    <w:p w14:paraId="53FC91B9" w14:textId="77777777" w:rsidR="000878ED" w:rsidRPr="00E0795B" w:rsidRDefault="000878ED" w:rsidP="00B211D6">
      <w:pPr>
        <w:rPr>
          <w:rFonts w:ascii="Aptos Display" w:eastAsia="Times New Roman" w:hAnsi="Aptos Display" w:cstheme="minorHAnsi"/>
          <w:color w:val="000000" w:themeColor="text1"/>
          <w:kern w:val="0"/>
          <w:lang w:eastAsia="en-GB"/>
          <w14:ligatures w14:val="none"/>
        </w:rPr>
      </w:pPr>
    </w:p>
    <w:p w14:paraId="150A48C5" w14:textId="4B723464" w:rsidR="000878ED" w:rsidRPr="00E0795B" w:rsidRDefault="000878ED" w:rsidP="00DA61B4">
      <w:pPr>
        <w:pStyle w:val="ListParagraph"/>
        <w:numPr>
          <w:ilvl w:val="0"/>
          <w:numId w:val="6"/>
        </w:num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 xml:space="preserve">Paid CPD </w:t>
      </w:r>
      <w:r w:rsidR="002A1689" w:rsidRPr="00E0795B">
        <w:rPr>
          <w:rFonts w:ascii="Aptos Display" w:eastAsia="Times New Roman" w:hAnsi="Aptos Display" w:cstheme="minorHAnsi"/>
          <w:color w:val="000000" w:themeColor="text1"/>
          <w:kern w:val="0"/>
          <w:lang w:eastAsia="en-GB"/>
          <w14:ligatures w14:val="none"/>
        </w:rPr>
        <w:t>time,</w:t>
      </w:r>
      <w:r w:rsidRPr="00E0795B">
        <w:rPr>
          <w:rFonts w:ascii="Aptos Display" w:eastAsia="Times New Roman" w:hAnsi="Aptos Display" w:cstheme="minorHAnsi"/>
          <w:color w:val="000000" w:themeColor="text1"/>
          <w:kern w:val="0"/>
          <w:lang w:eastAsia="en-GB"/>
          <w14:ligatures w14:val="none"/>
        </w:rPr>
        <w:t xml:space="preserve"> which is used for personal study, visits to other clinical areas to ensure that the nurse is allocated time to consolidate their learning in practice (NOT mandatory and statutory training).</w:t>
      </w:r>
    </w:p>
    <w:p w14:paraId="4F7DB190" w14:textId="77777777" w:rsidR="006B7EAE" w:rsidRPr="00E0795B" w:rsidRDefault="006B7EAE" w:rsidP="00B211D6">
      <w:pPr>
        <w:rPr>
          <w:rFonts w:ascii="Aptos Display" w:eastAsia="Times New Roman" w:hAnsi="Aptos Display" w:cstheme="minorHAnsi"/>
          <w:color w:val="000000" w:themeColor="text1"/>
          <w:kern w:val="0"/>
          <w:lang w:eastAsia="en-GB"/>
          <w14:ligatures w14:val="none"/>
        </w:rPr>
      </w:pPr>
    </w:p>
    <w:p w14:paraId="29098E7A" w14:textId="54E6924B" w:rsidR="00FC7C91" w:rsidRPr="00E0795B" w:rsidRDefault="000878ED" w:rsidP="00DA61B4">
      <w:pPr>
        <w:pStyle w:val="ListParagraph"/>
        <w:numPr>
          <w:ilvl w:val="0"/>
          <w:numId w:val="6"/>
        </w:num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 xml:space="preserve">Co-ordinated training package – </w:t>
      </w:r>
      <w:r w:rsidR="00FC7C91" w:rsidRPr="00E0795B">
        <w:rPr>
          <w:rFonts w:ascii="Aptos Display" w:eastAsia="Times New Roman" w:hAnsi="Aptos Display" w:cstheme="minorHAnsi"/>
          <w:color w:val="000000" w:themeColor="text1"/>
          <w:kern w:val="0"/>
          <w:lang w:eastAsia="en-GB"/>
          <w14:ligatures w14:val="none"/>
        </w:rPr>
        <w:t xml:space="preserve">via STH including </w:t>
      </w:r>
      <w:r w:rsidRPr="00E0795B">
        <w:rPr>
          <w:rFonts w:ascii="Aptos Display" w:eastAsia="Times New Roman" w:hAnsi="Aptos Display" w:cstheme="minorHAnsi"/>
          <w:color w:val="000000" w:themeColor="text1"/>
          <w:kern w:val="0"/>
          <w:lang w:eastAsia="en-GB"/>
          <w14:ligatures w14:val="none"/>
        </w:rPr>
        <w:t>SGPET courses and other external providers</w:t>
      </w:r>
      <w:r w:rsidR="00D8264A" w:rsidRPr="00E0795B">
        <w:rPr>
          <w:rFonts w:ascii="Aptos Display" w:eastAsia="Times New Roman" w:hAnsi="Aptos Display" w:cstheme="minorHAnsi"/>
          <w:color w:val="000000" w:themeColor="text1"/>
          <w:kern w:val="0"/>
          <w:lang w:eastAsia="en-GB"/>
          <w14:ligatures w14:val="none"/>
        </w:rPr>
        <w:t xml:space="preserve">. </w:t>
      </w:r>
    </w:p>
    <w:p w14:paraId="6EABA965" w14:textId="77777777" w:rsidR="00FC7C91" w:rsidRPr="00E0795B" w:rsidRDefault="00FC7C91" w:rsidP="00FC7C91">
      <w:pPr>
        <w:pStyle w:val="ListParagraph"/>
        <w:rPr>
          <w:rFonts w:ascii="Aptos Display" w:eastAsia="Times New Roman" w:hAnsi="Aptos Display" w:cstheme="minorHAnsi"/>
          <w:color w:val="000000" w:themeColor="text1"/>
          <w:kern w:val="0"/>
          <w:lang w:eastAsia="en-GB"/>
          <w14:ligatures w14:val="none"/>
        </w:rPr>
      </w:pPr>
    </w:p>
    <w:p w14:paraId="4B08A530" w14:textId="5F0D742C" w:rsidR="000878ED" w:rsidRPr="00E0795B" w:rsidRDefault="00FC7C91" w:rsidP="00DA61B4">
      <w:pPr>
        <w:pStyle w:val="ListParagraph"/>
        <w:numPr>
          <w:ilvl w:val="0"/>
          <w:numId w:val="6"/>
        </w:numPr>
        <w:rPr>
          <w:rFonts w:ascii="Aptos Display" w:eastAsia="Times New Roman" w:hAnsi="Aptos Display" w:cstheme="minorHAnsi"/>
          <w:color w:val="000000" w:themeColor="text1"/>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M</w:t>
      </w:r>
      <w:r w:rsidR="00D8264A" w:rsidRPr="00E0795B">
        <w:rPr>
          <w:rFonts w:ascii="Aptos Display" w:eastAsia="Times New Roman" w:hAnsi="Aptos Display" w:cstheme="minorHAnsi"/>
          <w:color w:val="000000" w:themeColor="text1"/>
          <w:kern w:val="0"/>
          <w:lang w:eastAsia="en-GB"/>
          <w14:ligatures w14:val="none"/>
        </w:rPr>
        <w:t xml:space="preserve">onthly peer support sessions </w:t>
      </w:r>
      <w:r w:rsidRPr="00E0795B">
        <w:rPr>
          <w:rFonts w:ascii="Aptos Display" w:eastAsia="Times New Roman" w:hAnsi="Aptos Display" w:cstheme="minorHAnsi"/>
          <w:color w:val="000000" w:themeColor="text1"/>
          <w:kern w:val="0"/>
          <w:lang w:eastAsia="en-GB"/>
          <w14:ligatures w14:val="none"/>
        </w:rPr>
        <w:t>supported b</w:t>
      </w:r>
      <w:r w:rsidR="00D8264A" w:rsidRPr="00E0795B">
        <w:rPr>
          <w:rFonts w:ascii="Aptos Display" w:eastAsia="Times New Roman" w:hAnsi="Aptos Display" w:cstheme="minorHAnsi"/>
          <w:color w:val="000000" w:themeColor="text1"/>
          <w:kern w:val="0"/>
          <w:lang w:eastAsia="en-GB"/>
          <w14:ligatures w14:val="none"/>
        </w:rPr>
        <w:t>y the Legacy nurses.</w:t>
      </w:r>
    </w:p>
    <w:p w14:paraId="10C3DB24" w14:textId="77777777" w:rsidR="00D8264A" w:rsidRPr="00E0795B" w:rsidRDefault="00D8264A" w:rsidP="00B211D6">
      <w:pPr>
        <w:rPr>
          <w:rFonts w:ascii="Aptos Display" w:eastAsia="Times New Roman" w:hAnsi="Aptos Display" w:cstheme="minorHAnsi"/>
          <w:color w:val="000000" w:themeColor="text1"/>
          <w:kern w:val="0"/>
          <w:lang w:eastAsia="en-GB"/>
          <w14:ligatures w14:val="none"/>
        </w:rPr>
      </w:pPr>
    </w:p>
    <w:p w14:paraId="55D03D5F" w14:textId="56A78176" w:rsidR="000878ED" w:rsidRPr="00E0795B" w:rsidRDefault="000878ED" w:rsidP="00DA61B4">
      <w:pPr>
        <w:pStyle w:val="ListParagraph"/>
        <w:numPr>
          <w:ilvl w:val="0"/>
          <w:numId w:val="6"/>
        </w:numPr>
        <w:rPr>
          <w:rFonts w:ascii="Aptos Display" w:eastAsia="Times New Roman" w:hAnsi="Aptos Display" w:cstheme="minorHAnsi"/>
          <w:kern w:val="0"/>
          <w:lang w:eastAsia="en-GB"/>
          <w14:ligatures w14:val="none"/>
        </w:rPr>
      </w:pPr>
      <w:r w:rsidRPr="00E0795B">
        <w:rPr>
          <w:rFonts w:ascii="Aptos Display" w:eastAsia="Times New Roman" w:hAnsi="Aptos Display" w:cstheme="minorHAnsi"/>
          <w:color w:val="000000" w:themeColor="text1"/>
          <w:kern w:val="0"/>
          <w:lang w:eastAsia="en-GB"/>
          <w14:ligatures w14:val="none"/>
        </w:rPr>
        <w:t xml:space="preserve">Meetings/mentorship with N2P nurses in practice to plan their learning needs and discuss career </w:t>
      </w:r>
      <w:r w:rsidRPr="00E0795B">
        <w:rPr>
          <w:rFonts w:ascii="Aptos Display" w:eastAsia="Times New Roman" w:hAnsi="Aptos Display" w:cstheme="minorHAnsi"/>
          <w:kern w:val="0"/>
          <w:lang w:eastAsia="en-GB"/>
          <w14:ligatures w14:val="none"/>
        </w:rPr>
        <w:t xml:space="preserve">goals. Legacy nurses will visit the nurses every 3 months as a minimum, but this can be more frequent if </w:t>
      </w:r>
      <w:r w:rsidR="00DA61B4" w:rsidRPr="00E0795B">
        <w:rPr>
          <w:rFonts w:ascii="Aptos Display" w:eastAsia="Times New Roman" w:hAnsi="Aptos Display" w:cstheme="minorHAnsi"/>
          <w:kern w:val="0"/>
          <w:lang w:eastAsia="en-GB"/>
          <w14:ligatures w14:val="none"/>
        </w:rPr>
        <w:t>required</w:t>
      </w:r>
      <w:r w:rsidR="00FC7C91" w:rsidRPr="00E0795B">
        <w:rPr>
          <w:rFonts w:ascii="Aptos Display" w:eastAsia="Times New Roman" w:hAnsi="Aptos Display" w:cstheme="minorHAnsi"/>
          <w:kern w:val="0"/>
          <w:lang w:eastAsia="en-GB"/>
          <w14:ligatures w14:val="none"/>
        </w:rPr>
        <w:t xml:space="preserve"> (including supervised clinics if requested).</w:t>
      </w:r>
    </w:p>
    <w:p w14:paraId="0071ECC6" w14:textId="77777777" w:rsidR="002A1689" w:rsidRPr="00E0795B" w:rsidRDefault="002A1689" w:rsidP="00B211D6">
      <w:pPr>
        <w:rPr>
          <w:rFonts w:ascii="Aptos Display" w:eastAsia="Times New Roman" w:hAnsi="Aptos Display" w:cstheme="minorHAnsi"/>
          <w:kern w:val="0"/>
          <w:lang w:eastAsia="en-GB"/>
          <w14:ligatures w14:val="none"/>
        </w:rPr>
      </w:pPr>
    </w:p>
    <w:p w14:paraId="4D012E2D" w14:textId="1710FF97" w:rsidR="002A1689" w:rsidRPr="00E0795B" w:rsidRDefault="002A1689" w:rsidP="00DA61B4">
      <w:pPr>
        <w:pStyle w:val="ListParagraph"/>
        <w:numPr>
          <w:ilvl w:val="0"/>
          <w:numId w:val="6"/>
        </w:numPr>
        <w:rPr>
          <w:rFonts w:ascii="Aptos Display" w:eastAsia="Times New Roman" w:hAnsi="Aptos Display" w:cstheme="minorHAnsi"/>
          <w:kern w:val="0"/>
          <w:lang w:eastAsia="en-GB"/>
          <w14:ligatures w14:val="none"/>
        </w:rPr>
      </w:pPr>
      <w:r w:rsidRPr="00E0795B">
        <w:rPr>
          <w:rFonts w:ascii="Aptos Display" w:eastAsia="Times New Roman" w:hAnsi="Aptos Display" w:cstheme="minorHAnsi"/>
          <w:kern w:val="0"/>
          <w:lang w:eastAsia="en-GB"/>
          <w14:ligatures w14:val="none"/>
        </w:rPr>
        <w:t xml:space="preserve">Standardised documentation for preceptor/preceptee </w:t>
      </w:r>
      <w:r w:rsidR="00DA61B4" w:rsidRPr="00E0795B">
        <w:rPr>
          <w:rFonts w:ascii="Aptos Display" w:eastAsia="Times New Roman" w:hAnsi="Aptos Display" w:cstheme="minorHAnsi"/>
          <w:kern w:val="0"/>
          <w:lang w:eastAsia="en-GB"/>
          <w14:ligatures w14:val="none"/>
        </w:rPr>
        <w:t>including meeting templates and reflective practice templates.</w:t>
      </w:r>
    </w:p>
    <w:p w14:paraId="5E07989B" w14:textId="77777777" w:rsidR="002A1689" w:rsidRPr="00E0795B" w:rsidRDefault="002A1689" w:rsidP="00B211D6">
      <w:pPr>
        <w:rPr>
          <w:rFonts w:ascii="Aptos Display" w:eastAsia="Times New Roman" w:hAnsi="Aptos Display" w:cstheme="minorHAnsi"/>
          <w:kern w:val="0"/>
          <w:lang w:eastAsia="en-GB"/>
          <w14:ligatures w14:val="none"/>
        </w:rPr>
      </w:pPr>
    </w:p>
    <w:p w14:paraId="29DE1945" w14:textId="022A0F03" w:rsidR="002A1689" w:rsidRPr="00E0795B" w:rsidRDefault="002A1689" w:rsidP="00DA61B4">
      <w:pPr>
        <w:pStyle w:val="ListParagraph"/>
        <w:numPr>
          <w:ilvl w:val="0"/>
          <w:numId w:val="6"/>
        </w:numPr>
        <w:rPr>
          <w:rFonts w:ascii="Aptos Display" w:eastAsia="Times New Roman" w:hAnsi="Aptos Display" w:cstheme="minorHAnsi"/>
          <w:kern w:val="0"/>
          <w:lang w:eastAsia="en-GB"/>
          <w14:ligatures w14:val="none"/>
        </w:rPr>
      </w:pPr>
      <w:r w:rsidRPr="00E0795B">
        <w:rPr>
          <w:rFonts w:ascii="Aptos Display" w:eastAsia="Times New Roman" w:hAnsi="Aptos Display" w:cstheme="minorHAnsi"/>
          <w:kern w:val="0"/>
          <w:lang w:eastAsia="en-GB"/>
          <w14:ligatures w14:val="none"/>
        </w:rPr>
        <w:t>Use of the QNI induction template and QNI Transition into General Practice documents</w:t>
      </w:r>
      <w:r w:rsidR="00DA61B4" w:rsidRPr="00E0795B">
        <w:rPr>
          <w:rFonts w:ascii="Aptos Display" w:eastAsia="Times New Roman" w:hAnsi="Aptos Display" w:cstheme="minorHAnsi"/>
          <w:kern w:val="0"/>
          <w:lang w:eastAsia="en-GB"/>
          <w14:ligatures w14:val="none"/>
        </w:rPr>
        <w:t>.</w:t>
      </w:r>
    </w:p>
    <w:p w14:paraId="68880A0E" w14:textId="77777777" w:rsidR="004E14B4" w:rsidRPr="00E0795B" w:rsidRDefault="004E14B4" w:rsidP="00B211D6">
      <w:pPr>
        <w:rPr>
          <w:rFonts w:ascii="Aptos Display" w:eastAsia="Times New Roman" w:hAnsi="Aptos Display" w:cstheme="minorHAnsi"/>
          <w:kern w:val="0"/>
          <w:lang w:eastAsia="en-GB"/>
          <w14:ligatures w14:val="none"/>
        </w:rPr>
      </w:pPr>
    </w:p>
    <w:p w14:paraId="23231296" w14:textId="0636BEFF" w:rsidR="004E14B4" w:rsidRDefault="00DA61B4" w:rsidP="00DA61B4">
      <w:pPr>
        <w:pStyle w:val="ListParagraph"/>
        <w:numPr>
          <w:ilvl w:val="0"/>
          <w:numId w:val="6"/>
        </w:numPr>
        <w:rPr>
          <w:rFonts w:ascii="Aptos Display" w:eastAsia="Times New Roman" w:hAnsi="Aptos Display" w:cstheme="minorHAnsi"/>
          <w:kern w:val="0"/>
          <w:lang w:eastAsia="en-GB"/>
          <w14:ligatures w14:val="none"/>
        </w:rPr>
      </w:pPr>
      <w:r w:rsidRPr="00E0795B">
        <w:rPr>
          <w:rFonts w:ascii="Aptos Display" w:eastAsia="Times New Roman" w:hAnsi="Aptos Display" w:cstheme="minorHAnsi"/>
          <w:kern w:val="0"/>
          <w:lang w:eastAsia="en-GB"/>
          <w14:ligatures w14:val="none"/>
        </w:rPr>
        <w:t xml:space="preserve">Digital </w:t>
      </w:r>
      <w:r w:rsidR="004E14B4" w:rsidRPr="00E0795B">
        <w:rPr>
          <w:rFonts w:ascii="Aptos Display" w:eastAsia="Times New Roman" w:hAnsi="Aptos Display" w:cstheme="minorHAnsi"/>
          <w:kern w:val="0"/>
          <w:lang w:eastAsia="en-GB"/>
          <w14:ligatures w14:val="none"/>
        </w:rPr>
        <w:t>Handbook</w:t>
      </w:r>
      <w:r w:rsidRPr="00E0795B">
        <w:rPr>
          <w:rFonts w:ascii="Aptos Display" w:eastAsia="Times New Roman" w:hAnsi="Aptos Display" w:cstheme="minorHAnsi"/>
          <w:kern w:val="0"/>
          <w:lang w:eastAsia="en-GB"/>
          <w14:ligatures w14:val="none"/>
        </w:rPr>
        <w:t xml:space="preserve"> for each nurse.</w:t>
      </w:r>
    </w:p>
    <w:p w14:paraId="2762199B" w14:textId="77777777" w:rsidR="00D10D98" w:rsidRPr="00D10D98" w:rsidRDefault="00D10D98" w:rsidP="00D10D98">
      <w:pPr>
        <w:pStyle w:val="ListParagraph"/>
        <w:rPr>
          <w:rFonts w:ascii="Aptos Display" w:eastAsia="Times New Roman" w:hAnsi="Aptos Display" w:cstheme="minorHAnsi"/>
          <w:kern w:val="0"/>
          <w:lang w:eastAsia="en-GB"/>
          <w14:ligatures w14:val="none"/>
        </w:rPr>
      </w:pPr>
    </w:p>
    <w:p w14:paraId="36EFC4EA" w14:textId="77777777" w:rsidR="00D10D98" w:rsidRDefault="00D10D98" w:rsidP="00D10D98">
      <w:pPr>
        <w:rPr>
          <w:rFonts w:ascii="Aptos Display" w:eastAsia="Times New Roman" w:hAnsi="Aptos Display" w:cstheme="minorHAnsi"/>
          <w:kern w:val="0"/>
          <w:lang w:eastAsia="en-GB"/>
          <w14:ligatures w14:val="none"/>
        </w:rPr>
      </w:pPr>
    </w:p>
    <w:p w14:paraId="1B38629E" w14:textId="76AFF415" w:rsidR="00D10D98" w:rsidRPr="00D10D98" w:rsidRDefault="00D10D98" w:rsidP="00D10D98">
      <w:pPr>
        <w:rPr>
          <w:rFonts w:ascii="Aptos Display" w:eastAsia="Times New Roman" w:hAnsi="Aptos Display" w:cstheme="minorHAnsi"/>
          <w:kern w:val="0"/>
          <w:lang w:eastAsia="en-GB"/>
          <w14:ligatures w14:val="none"/>
        </w:rPr>
      </w:pPr>
      <w:r>
        <w:rPr>
          <w:rFonts w:ascii="Aptos Display" w:eastAsia="Times New Roman" w:hAnsi="Aptos Display" w:cstheme="minorHAnsi"/>
          <w:kern w:val="0"/>
          <w:lang w:eastAsia="en-GB"/>
          <w14:ligatures w14:val="none"/>
        </w:rPr>
        <w:t>The new autumn cohort will start on 16</w:t>
      </w:r>
      <w:r w:rsidRPr="00D10D98">
        <w:rPr>
          <w:rFonts w:ascii="Aptos Display" w:eastAsia="Times New Roman" w:hAnsi="Aptos Display" w:cstheme="minorHAnsi"/>
          <w:kern w:val="0"/>
          <w:vertAlign w:val="superscript"/>
          <w:lang w:eastAsia="en-GB"/>
          <w14:ligatures w14:val="none"/>
        </w:rPr>
        <w:t>th</w:t>
      </w:r>
      <w:r>
        <w:rPr>
          <w:rFonts w:ascii="Aptos Display" w:eastAsia="Times New Roman" w:hAnsi="Aptos Display" w:cstheme="minorHAnsi"/>
          <w:kern w:val="0"/>
          <w:lang w:eastAsia="en-GB"/>
          <w14:ligatures w14:val="none"/>
        </w:rPr>
        <w:t xml:space="preserve"> November</w:t>
      </w:r>
      <w:r w:rsidR="00AB17D0">
        <w:rPr>
          <w:rFonts w:ascii="Aptos Display" w:eastAsia="Times New Roman" w:hAnsi="Aptos Display" w:cstheme="minorHAnsi"/>
          <w:kern w:val="0"/>
          <w:lang w:eastAsia="en-GB"/>
          <w14:ligatures w14:val="none"/>
        </w:rPr>
        <w:t>2023.</w:t>
      </w:r>
    </w:p>
    <w:p w14:paraId="573FD919" w14:textId="77777777" w:rsidR="006B7EAE" w:rsidRPr="00E0795B" w:rsidRDefault="006B7EAE" w:rsidP="00B211D6">
      <w:pPr>
        <w:rPr>
          <w:rFonts w:ascii="Aptos Display" w:eastAsia="Times New Roman" w:hAnsi="Aptos Display" w:cstheme="minorHAnsi"/>
          <w:kern w:val="0"/>
          <w:lang w:eastAsia="en-GB"/>
          <w14:ligatures w14:val="none"/>
        </w:rPr>
      </w:pPr>
    </w:p>
    <w:p w14:paraId="3502D849" w14:textId="005D461F" w:rsidR="00B211D6" w:rsidRPr="00E0795B" w:rsidRDefault="00E0795B" w:rsidP="00096DAE">
      <w:pPr>
        <w:rPr>
          <w:rFonts w:ascii="Aptos Display" w:hAnsi="Aptos Display" w:cstheme="minorHAnsi"/>
          <w:color w:val="000000" w:themeColor="text1"/>
        </w:rPr>
      </w:pPr>
      <w:r w:rsidRPr="00E0795B">
        <w:rPr>
          <w:rFonts w:ascii="Aptos Display" w:hAnsi="Aptos Display" w:cstheme="minorHAnsi"/>
          <w:color w:val="000000" w:themeColor="text1"/>
        </w:rPr>
        <w:t xml:space="preserve">For more information, please contact the Somerset Training Hub </w:t>
      </w:r>
      <w:hyperlink r:id="rId7" w:history="1">
        <w:r w:rsidR="00AB17D0" w:rsidRPr="00084AAE">
          <w:rPr>
            <w:rStyle w:val="Hyperlink"/>
            <w:rFonts w:ascii="Aptos Display" w:hAnsi="Aptos Display" w:cstheme="minorHAnsi"/>
          </w:rPr>
          <w:t>somersetlmc.sth.office@nhs.net</w:t>
        </w:r>
      </w:hyperlink>
      <w:r w:rsidR="00AB17D0">
        <w:rPr>
          <w:rFonts w:ascii="Aptos Display" w:hAnsi="Aptos Display" w:cstheme="minorHAnsi"/>
          <w:color w:val="000000" w:themeColor="text1"/>
        </w:rPr>
        <w:t xml:space="preserve"> </w:t>
      </w:r>
    </w:p>
    <w:p w14:paraId="15800EC9" w14:textId="77777777" w:rsidR="00B0208C" w:rsidRPr="00E0795B" w:rsidRDefault="00B0208C" w:rsidP="00096DAE">
      <w:pPr>
        <w:rPr>
          <w:rFonts w:ascii="Aptos Display" w:hAnsi="Aptos Display" w:cstheme="minorHAnsi"/>
          <w:color w:val="000000" w:themeColor="text1"/>
        </w:rPr>
      </w:pPr>
    </w:p>
    <w:p w14:paraId="55451F37" w14:textId="77777777" w:rsidR="00B0208C" w:rsidRPr="00E0795B" w:rsidRDefault="00B0208C" w:rsidP="00B0208C">
      <w:pPr>
        <w:spacing w:before="100" w:beforeAutospacing="1" w:after="100" w:afterAutospacing="1"/>
        <w:ind w:left="720"/>
        <w:rPr>
          <w:rFonts w:ascii="Aptos Display" w:eastAsia="Times New Roman" w:hAnsi="Aptos Display" w:cstheme="minorHAnsi"/>
          <w:kern w:val="0"/>
          <w:lang w:eastAsia="en-GB"/>
          <w14:ligatures w14:val="none"/>
        </w:rPr>
      </w:pPr>
    </w:p>
    <w:p w14:paraId="59BFFFEA" w14:textId="77777777" w:rsidR="008625CE" w:rsidRPr="00E0795B" w:rsidRDefault="008625CE" w:rsidP="00B0208C">
      <w:pPr>
        <w:spacing w:before="100" w:beforeAutospacing="1" w:after="100" w:afterAutospacing="1"/>
        <w:ind w:left="720"/>
        <w:rPr>
          <w:rFonts w:ascii="Aptos Display" w:eastAsia="Times New Roman" w:hAnsi="Aptos Display" w:cstheme="minorHAnsi"/>
          <w:kern w:val="0"/>
          <w:lang w:eastAsia="en-GB"/>
          <w14:ligatures w14:val="none"/>
        </w:rPr>
      </w:pPr>
    </w:p>
    <w:p w14:paraId="12A3B4DE" w14:textId="77777777" w:rsidR="008625CE" w:rsidRPr="00E0795B" w:rsidRDefault="008625CE" w:rsidP="00B0208C">
      <w:pPr>
        <w:spacing w:before="100" w:beforeAutospacing="1" w:after="100" w:afterAutospacing="1"/>
        <w:ind w:left="720"/>
        <w:rPr>
          <w:rFonts w:ascii="Aptos Display" w:eastAsia="Times New Roman" w:hAnsi="Aptos Display" w:cstheme="minorHAnsi"/>
          <w:kern w:val="0"/>
          <w:lang w:eastAsia="en-GB"/>
          <w14:ligatures w14:val="none"/>
        </w:rPr>
      </w:pPr>
    </w:p>
    <w:p w14:paraId="1732129C" w14:textId="77777777" w:rsidR="008625CE" w:rsidRPr="00E0795B" w:rsidRDefault="008625CE" w:rsidP="00B0208C">
      <w:pPr>
        <w:spacing w:before="100" w:beforeAutospacing="1" w:after="100" w:afterAutospacing="1"/>
        <w:ind w:left="720"/>
        <w:rPr>
          <w:rFonts w:ascii="Aptos Display" w:eastAsia="Times New Roman" w:hAnsi="Aptos Display" w:cstheme="minorHAnsi"/>
          <w:kern w:val="0"/>
          <w:lang w:eastAsia="en-GB"/>
          <w14:ligatures w14:val="none"/>
        </w:rPr>
      </w:pPr>
    </w:p>
    <w:p w14:paraId="71E779A0" w14:textId="77777777" w:rsidR="008625CE" w:rsidRDefault="008625CE" w:rsidP="00B0208C">
      <w:pPr>
        <w:spacing w:before="100" w:beforeAutospacing="1" w:after="100" w:afterAutospacing="1"/>
        <w:ind w:left="720"/>
        <w:rPr>
          <w:rFonts w:eastAsia="Times New Roman" w:cstheme="minorHAnsi"/>
          <w:kern w:val="0"/>
          <w:sz w:val="22"/>
          <w:szCs w:val="22"/>
          <w:lang w:eastAsia="en-GB"/>
          <w14:ligatures w14:val="none"/>
        </w:rPr>
      </w:pPr>
    </w:p>
    <w:p w14:paraId="0A5BED72" w14:textId="77777777" w:rsidR="008625CE" w:rsidRDefault="008625CE" w:rsidP="00B0208C">
      <w:pPr>
        <w:spacing w:before="100" w:beforeAutospacing="1" w:after="100" w:afterAutospacing="1"/>
        <w:ind w:left="720"/>
        <w:rPr>
          <w:rFonts w:eastAsia="Times New Roman" w:cstheme="minorHAnsi"/>
          <w:kern w:val="0"/>
          <w:sz w:val="22"/>
          <w:szCs w:val="22"/>
          <w:lang w:eastAsia="en-GB"/>
          <w14:ligatures w14:val="none"/>
        </w:rPr>
      </w:pPr>
    </w:p>
    <w:p w14:paraId="32F96376" w14:textId="77777777" w:rsidR="008625CE" w:rsidRDefault="008625CE" w:rsidP="00B0208C">
      <w:pPr>
        <w:spacing w:before="100" w:beforeAutospacing="1" w:after="100" w:afterAutospacing="1"/>
        <w:ind w:left="720"/>
        <w:rPr>
          <w:rFonts w:eastAsia="Times New Roman" w:cstheme="minorHAnsi"/>
          <w:kern w:val="0"/>
          <w:sz w:val="22"/>
          <w:szCs w:val="22"/>
          <w:lang w:eastAsia="en-GB"/>
          <w14:ligatures w14:val="none"/>
        </w:rPr>
      </w:pPr>
    </w:p>
    <w:p w14:paraId="7A13A570" w14:textId="77777777" w:rsidR="008625CE" w:rsidRDefault="008625CE" w:rsidP="00B0208C">
      <w:pPr>
        <w:spacing w:before="100" w:beforeAutospacing="1" w:after="100" w:afterAutospacing="1"/>
        <w:ind w:left="720"/>
        <w:rPr>
          <w:rFonts w:eastAsia="Times New Roman" w:cstheme="minorHAnsi"/>
          <w:kern w:val="0"/>
          <w:sz w:val="22"/>
          <w:szCs w:val="22"/>
          <w:lang w:eastAsia="en-GB"/>
          <w14:ligatures w14:val="none"/>
        </w:rPr>
      </w:pPr>
    </w:p>
    <w:p w14:paraId="1C4B8066" w14:textId="77777777" w:rsidR="008625CE" w:rsidRDefault="008625CE" w:rsidP="00621F9E">
      <w:pPr>
        <w:spacing w:before="100" w:beforeAutospacing="1" w:after="100" w:afterAutospacing="1"/>
        <w:rPr>
          <w:rFonts w:eastAsia="Times New Roman" w:cstheme="minorHAnsi"/>
          <w:kern w:val="0"/>
          <w:sz w:val="22"/>
          <w:szCs w:val="22"/>
          <w:lang w:eastAsia="en-GB"/>
          <w14:ligatures w14:val="none"/>
        </w:rPr>
      </w:pPr>
    </w:p>
    <w:p w14:paraId="14946FE1" w14:textId="77777777" w:rsidR="008625CE" w:rsidRDefault="008625CE" w:rsidP="00B0208C">
      <w:pPr>
        <w:spacing w:before="100" w:beforeAutospacing="1" w:after="100" w:afterAutospacing="1"/>
        <w:ind w:left="720"/>
        <w:rPr>
          <w:rFonts w:eastAsia="Times New Roman" w:cstheme="minorHAnsi"/>
          <w:kern w:val="0"/>
          <w:sz w:val="22"/>
          <w:szCs w:val="22"/>
          <w:lang w:eastAsia="en-GB"/>
          <w14:ligatures w14:val="none"/>
        </w:rPr>
      </w:pPr>
    </w:p>
    <w:p w14:paraId="6D0D4444" w14:textId="77777777" w:rsidR="008625CE" w:rsidRPr="006B7EAE" w:rsidRDefault="008625CE" w:rsidP="00B0208C">
      <w:pPr>
        <w:spacing w:before="100" w:beforeAutospacing="1" w:after="100" w:afterAutospacing="1"/>
        <w:ind w:left="720"/>
        <w:rPr>
          <w:rFonts w:eastAsia="Times New Roman" w:cstheme="minorHAnsi"/>
          <w:kern w:val="0"/>
          <w:sz w:val="22"/>
          <w:szCs w:val="22"/>
          <w:lang w:eastAsia="en-GB"/>
          <w14:ligatures w14:val="none"/>
        </w:rPr>
      </w:pPr>
    </w:p>
    <w:sectPr w:rsidR="008625CE" w:rsidRPr="006B7E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8263" w14:textId="77777777" w:rsidR="009E0BF0" w:rsidRDefault="009E0BF0" w:rsidP="00525986">
      <w:r>
        <w:separator/>
      </w:r>
    </w:p>
  </w:endnote>
  <w:endnote w:type="continuationSeparator" w:id="0">
    <w:p w14:paraId="6DBB6A5E" w14:textId="77777777" w:rsidR="009E0BF0" w:rsidRDefault="009E0BF0" w:rsidP="0052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92FA" w14:textId="77777777" w:rsidR="00525986" w:rsidRDefault="0052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0CEB" w14:textId="77777777" w:rsidR="00525986" w:rsidRDefault="00525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D447" w14:textId="77777777" w:rsidR="00525986" w:rsidRDefault="0052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8B29" w14:textId="77777777" w:rsidR="009E0BF0" w:rsidRDefault="009E0BF0" w:rsidP="00525986">
      <w:r>
        <w:separator/>
      </w:r>
    </w:p>
  </w:footnote>
  <w:footnote w:type="continuationSeparator" w:id="0">
    <w:p w14:paraId="5F7182D8" w14:textId="77777777" w:rsidR="009E0BF0" w:rsidRDefault="009E0BF0" w:rsidP="0052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823E" w14:textId="0E2CE722" w:rsidR="00525986" w:rsidRDefault="00525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2CE3" w14:textId="6BABB015" w:rsidR="00525986" w:rsidRDefault="00525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16A3" w14:textId="7E228A9F" w:rsidR="00525986" w:rsidRDefault="0052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5FF2"/>
    <w:multiLevelType w:val="multilevel"/>
    <w:tmpl w:val="358C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B122C"/>
    <w:multiLevelType w:val="multilevel"/>
    <w:tmpl w:val="BE8E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E18F0"/>
    <w:multiLevelType w:val="hybridMultilevel"/>
    <w:tmpl w:val="A29A6B94"/>
    <w:lvl w:ilvl="0" w:tplc="B94ACF70">
      <w:start w:val="150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25E9E"/>
    <w:multiLevelType w:val="multilevel"/>
    <w:tmpl w:val="3CA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83371"/>
    <w:multiLevelType w:val="multilevel"/>
    <w:tmpl w:val="8126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24C2D"/>
    <w:multiLevelType w:val="multilevel"/>
    <w:tmpl w:val="29E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25"/>
    <w:rsid w:val="000878ED"/>
    <w:rsid w:val="00096DAE"/>
    <w:rsid w:val="00290F0D"/>
    <w:rsid w:val="002A1689"/>
    <w:rsid w:val="003139B5"/>
    <w:rsid w:val="0049226E"/>
    <w:rsid w:val="004B7026"/>
    <w:rsid w:val="004E14B4"/>
    <w:rsid w:val="00525986"/>
    <w:rsid w:val="00597C25"/>
    <w:rsid w:val="00601657"/>
    <w:rsid w:val="00621F9E"/>
    <w:rsid w:val="006B7EAE"/>
    <w:rsid w:val="00721B59"/>
    <w:rsid w:val="008625CE"/>
    <w:rsid w:val="00867D02"/>
    <w:rsid w:val="009E0BF0"/>
    <w:rsid w:val="00A60F09"/>
    <w:rsid w:val="00AB17D0"/>
    <w:rsid w:val="00B0208C"/>
    <w:rsid w:val="00B211D6"/>
    <w:rsid w:val="00BE5EF7"/>
    <w:rsid w:val="00D10D98"/>
    <w:rsid w:val="00D13908"/>
    <w:rsid w:val="00D8264A"/>
    <w:rsid w:val="00DA61B4"/>
    <w:rsid w:val="00E06CD2"/>
    <w:rsid w:val="00E0795B"/>
    <w:rsid w:val="00FC7C91"/>
    <w:rsid w:val="00FD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439D4"/>
  <w15:chartTrackingRefBased/>
  <w15:docId w15:val="{FA7051F2-D10E-F44A-99B1-8B68DCCA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DA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096DAE"/>
    <w:rPr>
      <w:b/>
      <w:bCs/>
    </w:rPr>
  </w:style>
  <w:style w:type="character" w:customStyle="1" w:styleId="apple-converted-space">
    <w:name w:val="apple-converted-space"/>
    <w:basedOn w:val="DefaultParagraphFont"/>
    <w:rsid w:val="00096DAE"/>
  </w:style>
  <w:style w:type="paragraph" w:styleId="ListParagraph">
    <w:name w:val="List Paragraph"/>
    <w:basedOn w:val="Normal"/>
    <w:uiPriority w:val="34"/>
    <w:qFormat/>
    <w:rsid w:val="00DA61B4"/>
    <w:pPr>
      <w:ind w:left="720"/>
      <w:contextualSpacing/>
    </w:pPr>
  </w:style>
  <w:style w:type="paragraph" w:styleId="Header">
    <w:name w:val="header"/>
    <w:basedOn w:val="Normal"/>
    <w:link w:val="HeaderChar"/>
    <w:uiPriority w:val="99"/>
    <w:unhideWhenUsed/>
    <w:rsid w:val="00525986"/>
    <w:pPr>
      <w:tabs>
        <w:tab w:val="center" w:pos="4513"/>
        <w:tab w:val="right" w:pos="9026"/>
      </w:tabs>
    </w:pPr>
  </w:style>
  <w:style w:type="character" w:customStyle="1" w:styleId="HeaderChar">
    <w:name w:val="Header Char"/>
    <w:basedOn w:val="DefaultParagraphFont"/>
    <w:link w:val="Header"/>
    <w:uiPriority w:val="99"/>
    <w:rsid w:val="00525986"/>
  </w:style>
  <w:style w:type="paragraph" w:styleId="Footer">
    <w:name w:val="footer"/>
    <w:basedOn w:val="Normal"/>
    <w:link w:val="FooterChar"/>
    <w:uiPriority w:val="99"/>
    <w:unhideWhenUsed/>
    <w:rsid w:val="00525986"/>
    <w:pPr>
      <w:tabs>
        <w:tab w:val="center" w:pos="4513"/>
        <w:tab w:val="right" w:pos="9026"/>
      </w:tabs>
    </w:pPr>
  </w:style>
  <w:style w:type="character" w:customStyle="1" w:styleId="FooterChar">
    <w:name w:val="Footer Char"/>
    <w:basedOn w:val="DefaultParagraphFont"/>
    <w:link w:val="Footer"/>
    <w:uiPriority w:val="99"/>
    <w:rsid w:val="00525986"/>
  </w:style>
  <w:style w:type="character" w:styleId="Hyperlink">
    <w:name w:val="Hyperlink"/>
    <w:basedOn w:val="DefaultParagraphFont"/>
    <w:uiPriority w:val="99"/>
    <w:unhideWhenUsed/>
    <w:rsid w:val="00AB17D0"/>
    <w:rPr>
      <w:color w:val="0563C1" w:themeColor="hyperlink"/>
      <w:u w:val="single"/>
    </w:rPr>
  </w:style>
  <w:style w:type="character" w:styleId="UnresolvedMention">
    <w:name w:val="Unresolved Mention"/>
    <w:basedOn w:val="DefaultParagraphFont"/>
    <w:uiPriority w:val="99"/>
    <w:semiHidden/>
    <w:unhideWhenUsed/>
    <w:rsid w:val="00AB1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5797">
      <w:bodyDiv w:val="1"/>
      <w:marLeft w:val="0"/>
      <w:marRight w:val="0"/>
      <w:marTop w:val="0"/>
      <w:marBottom w:val="0"/>
      <w:divBdr>
        <w:top w:val="none" w:sz="0" w:space="0" w:color="auto"/>
        <w:left w:val="none" w:sz="0" w:space="0" w:color="auto"/>
        <w:bottom w:val="none" w:sz="0" w:space="0" w:color="auto"/>
        <w:right w:val="none" w:sz="0" w:space="0" w:color="auto"/>
      </w:divBdr>
      <w:divsChild>
        <w:div w:id="354116258">
          <w:marLeft w:val="0"/>
          <w:marRight w:val="0"/>
          <w:marTop w:val="0"/>
          <w:marBottom w:val="0"/>
          <w:divBdr>
            <w:top w:val="none" w:sz="0" w:space="0" w:color="auto"/>
            <w:left w:val="none" w:sz="0" w:space="0" w:color="auto"/>
            <w:bottom w:val="none" w:sz="0" w:space="0" w:color="auto"/>
            <w:right w:val="none" w:sz="0" w:space="0" w:color="auto"/>
          </w:divBdr>
          <w:divsChild>
            <w:div w:id="928078697">
              <w:marLeft w:val="0"/>
              <w:marRight w:val="0"/>
              <w:marTop w:val="0"/>
              <w:marBottom w:val="0"/>
              <w:divBdr>
                <w:top w:val="none" w:sz="0" w:space="0" w:color="auto"/>
                <w:left w:val="none" w:sz="0" w:space="0" w:color="auto"/>
                <w:bottom w:val="none" w:sz="0" w:space="0" w:color="auto"/>
                <w:right w:val="none" w:sz="0" w:space="0" w:color="auto"/>
              </w:divBdr>
              <w:divsChild>
                <w:div w:id="1613631247">
                  <w:marLeft w:val="0"/>
                  <w:marRight w:val="0"/>
                  <w:marTop w:val="0"/>
                  <w:marBottom w:val="0"/>
                  <w:divBdr>
                    <w:top w:val="none" w:sz="0" w:space="0" w:color="auto"/>
                    <w:left w:val="none" w:sz="0" w:space="0" w:color="auto"/>
                    <w:bottom w:val="none" w:sz="0" w:space="0" w:color="auto"/>
                    <w:right w:val="none" w:sz="0" w:space="0" w:color="auto"/>
                  </w:divBdr>
                </w:div>
              </w:divsChild>
            </w:div>
            <w:div w:id="1390806954">
              <w:marLeft w:val="0"/>
              <w:marRight w:val="0"/>
              <w:marTop w:val="0"/>
              <w:marBottom w:val="0"/>
              <w:divBdr>
                <w:top w:val="none" w:sz="0" w:space="0" w:color="auto"/>
                <w:left w:val="none" w:sz="0" w:space="0" w:color="auto"/>
                <w:bottom w:val="none" w:sz="0" w:space="0" w:color="auto"/>
                <w:right w:val="none" w:sz="0" w:space="0" w:color="auto"/>
              </w:divBdr>
              <w:divsChild>
                <w:div w:id="1562331534">
                  <w:marLeft w:val="0"/>
                  <w:marRight w:val="0"/>
                  <w:marTop w:val="0"/>
                  <w:marBottom w:val="0"/>
                  <w:divBdr>
                    <w:top w:val="none" w:sz="0" w:space="0" w:color="auto"/>
                    <w:left w:val="none" w:sz="0" w:space="0" w:color="auto"/>
                    <w:bottom w:val="none" w:sz="0" w:space="0" w:color="auto"/>
                    <w:right w:val="none" w:sz="0" w:space="0" w:color="auto"/>
                  </w:divBdr>
                </w:div>
                <w:div w:id="1551845759">
                  <w:marLeft w:val="0"/>
                  <w:marRight w:val="0"/>
                  <w:marTop w:val="0"/>
                  <w:marBottom w:val="0"/>
                  <w:divBdr>
                    <w:top w:val="none" w:sz="0" w:space="0" w:color="auto"/>
                    <w:left w:val="none" w:sz="0" w:space="0" w:color="auto"/>
                    <w:bottom w:val="none" w:sz="0" w:space="0" w:color="auto"/>
                    <w:right w:val="none" w:sz="0" w:space="0" w:color="auto"/>
                  </w:divBdr>
                </w:div>
                <w:div w:id="5314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0426">
      <w:bodyDiv w:val="1"/>
      <w:marLeft w:val="0"/>
      <w:marRight w:val="0"/>
      <w:marTop w:val="0"/>
      <w:marBottom w:val="0"/>
      <w:divBdr>
        <w:top w:val="none" w:sz="0" w:space="0" w:color="auto"/>
        <w:left w:val="none" w:sz="0" w:space="0" w:color="auto"/>
        <w:bottom w:val="none" w:sz="0" w:space="0" w:color="auto"/>
        <w:right w:val="none" w:sz="0" w:space="0" w:color="auto"/>
      </w:divBdr>
    </w:div>
    <w:div w:id="764954950">
      <w:bodyDiv w:val="1"/>
      <w:marLeft w:val="0"/>
      <w:marRight w:val="0"/>
      <w:marTop w:val="0"/>
      <w:marBottom w:val="0"/>
      <w:divBdr>
        <w:top w:val="none" w:sz="0" w:space="0" w:color="auto"/>
        <w:left w:val="none" w:sz="0" w:space="0" w:color="auto"/>
        <w:bottom w:val="none" w:sz="0" w:space="0" w:color="auto"/>
        <w:right w:val="none" w:sz="0" w:space="0" w:color="auto"/>
      </w:divBdr>
    </w:div>
    <w:div w:id="2045010859">
      <w:bodyDiv w:val="1"/>
      <w:marLeft w:val="0"/>
      <w:marRight w:val="0"/>
      <w:marTop w:val="0"/>
      <w:marBottom w:val="0"/>
      <w:divBdr>
        <w:top w:val="none" w:sz="0" w:space="0" w:color="auto"/>
        <w:left w:val="none" w:sz="0" w:space="0" w:color="auto"/>
        <w:bottom w:val="none" w:sz="0" w:space="0" w:color="auto"/>
        <w:right w:val="none" w:sz="0" w:space="0" w:color="auto"/>
      </w:divBdr>
      <w:divsChild>
        <w:div w:id="973946693">
          <w:marLeft w:val="0"/>
          <w:marRight w:val="0"/>
          <w:marTop w:val="0"/>
          <w:marBottom w:val="0"/>
          <w:divBdr>
            <w:top w:val="none" w:sz="0" w:space="0" w:color="auto"/>
            <w:left w:val="none" w:sz="0" w:space="0" w:color="auto"/>
            <w:bottom w:val="none" w:sz="0" w:space="0" w:color="auto"/>
            <w:right w:val="none" w:sz="0" w:space="0" w:color="auto"/>
          </w:divBdr>
          <w:divsChild>
            <w:div w:id="1180584241">
              <w:marLeft w:val="0"/>
              <w:marRight w:val="0"/>
              <w:marTop w:val="0"/>
              <w:marBottom w:val="0"/>
              <w:divBdr>
                <w:top w:val="none" w:sz="0" w:space="0" w:color="auto"/>
                <w:left w:val="none" w:sz="0" w:space="0" w:color="auto"/>
                <w:bottom w:val="none" w:sz="0" w:space="0" w:color="auto"/>
                <w:right w:val="none" w:sz="0" w:space="0" w:color="auto"/>
              </w:divBdr>
              <w:divsChild>
                <w:div w:id="615065444">
                  <w:marLeft w:val="0"/>
                  <w:marRight w:val="0"/>
                  <w:marTop w:val="0"/>
                  <w:marBottom w:val="0"/>
                  <w:divBdr>
                    <w:top w:val="none" w:sz="0" w:space="0" w:color="auto"/>
                    <w:left w:val="none" w:sz="0" w:space="0" w:color="auto"/>
                    <w:bottom w:val="none" w:sz="0" w:space="0" w:color="auto"/>
                    <w:right w:val="none" w:sz="0" w:space="0" w:color="auto"/>
                  </w:divBdr>
                </w:div>
              </w:divsChild>
            </w:div>
            <w:div w:id="1898129933">
              <w:marLeft w:val="0"/>
              <w:marRight w:val="0"/>
              <w:marTop w:val="0"/>
              <w:marBottom w:val="0"/>
              <w:divBdr>
                <w:top w:val="none" w:sz="0" w:space="0" w:color="auto"/>
                <w:left w:val="none" w:sz="0" w:space="0" w:color="auto"/>
                <w:bottom w:val="none" w:sz="0" w:space="0" w:color="auto"/>
                <w:right w:val="none" w:sz="0" w:space="0" w:color="auto"/>
              </w:divBdr>
              <w:divsChild>
                <w:div w:id="181015496">
                  <w:marLeft w:val="0"/>
                  <w:marRight w:val="0"/>
                  <w:marTop w:val="0"/>
                  <w:marBottom w:val="0"/>
                  <w:divBdr>
                    <w:top w:val="none" w:sz="0" w:space="0" w:color="auto"/>
                    <w:left w:val="none" w:sz="0" w:space="0" w:color="auto"/>
                    <w:bottom w:val="none" w:sz="0" w:space="0" w:color="auto"/>
                    <w:right w:val="none" w:sz="0" w:space="0" w:color="auto"/>
                  </w:divBdr>
                  <w:divsChild>
                    <w:div w:id="1838498234">
                      <w:marLeft w:val="0"/>
                      <w:marRight w:val="0"/>
                      <w:marTop w:val="0"/>
                      <w:marBottom w:val="0"/>
                      <w:divBdr>
                        <w:top w:val="none" w:sz="0" w:space="0" w:color="auto"/>
                        <w:left w:val="none" w:sz="0" w:space="0" w:color="auto"/>
                        <w:bottom w:val="none" w:sz="0" w:space="0" w:color="auto"/>
                        <w:right w:val="none" w:sz="0" w:space="0" w:color="auto"/>
                      </w:divBdr>
                    </w:div>
                  </w:divsChild>
                </w:div>
                <w:div w:id="7997634">
                  <w:marLeft w:val="0"/>
                  <w:marRight w:val="0"/>
                  <w:marTop w:val="0"/>
                  <w:marBottom w:val="0"/>
                  <w:divBdr>
                    <w:top w:val="none" w:sz="0" w:space="0" w:color="auto"/>
                    <w:left w:val="none" w:sz="0" w:space="0" w:color="auto"/>
                    <w:bottom w:val="none" w:sz="0" w:space="0" w:color="auto"/>
                    <w:right w:val="none" w:sz="0" w:space="0" w:color="auto"/>
                  </w:divBdr>
                  <w:divsChild>
                    <w:div w:id="1722056596">
                      <w:marLeft w:val="0"/>
                      <w:marRight w:val="0"/>
                      <w:marTop w:val="0"/>
                      <w:marBottom w:val="0"/>
                      <w:divBdr>
                        <w:top w:val="none" w:sz="0" w:space="0" w:color="auto"/>
                        <w:left w:val="none" w:sz="0" w:space="0" w:color="auto"/>
                        <w:bottom w:val="none" w:sz="0" w:space="0" w:color="auto"/>
                        <w:right w:val="none" w:sz="0" w:space="0" w:color="auto"/>
                      </w:divBdr>
                    </w:div>
                  </w:divsChild>
                </w:div>
                <w:div w:id="141823247">
                  <w:marLeft w:val="0"/>
                  <w:marRight w:val="0"/>
                  <w:marTop w:val="0"/>
                  <w:marBottom w:val="0"/>
                  <w:divBdr>
                    <w:top w:val="none" w:sz="0" w:space="0" w:color="auto"/>
                    <w:left w:val="none" w:sz="0" w:space="0" w:color="auto"/>
                    <w:bottom w:val="none" w:sz="0" w:space="0" w:color="auto"/>
                    <w:right w:val="none" w:sz="0" w:space="0" w:color="auto"/>
                  </w:divBdr>
                  <w:divsChild>
                    <w:div w:id="2117216392">
                      <w:marLeft w:val="0"/>
                      <w:marRight w:val="0"/>
                      <w:marTop w:val="0"/>
                      <w:marBottom w:val="0"/>
                      <w:divBdr>
                        <w:top w:val="none" w:sz="0" w:space="0" w:color="auto"/>
                        <w:left w:val="none" w:sz="0" w:space="0" w:color="auto"/>
                        <w:bottom w:val="none" w:sz="0" w:space="0" w:color="auto"/>
                        <w:right w:val="none" w:sz="0" w:space="0" w:color="auto"/>
                      </w:divBdr>
                    </w:div>
                  </w:divsChild>
                </w:div>
                <w:div w:id="259223116">
                  <w:marLeft w:val="0"/>
                  <w:marRight w:val="0"/>
                  <w:marTop w:val="0"/>
                  <w:marBottom w:val="0"/>
                  <w:divBdr>
                    <w:top w:val="none" w:sz="0" w:space="0" w:color="auto"/>
                    <w:left w:val="none" w:sz="0" w:space="0" w:color="auto"/>
                    <w:bottom w:val="none" w:sz="0" w:space="0" w:color="auto"/>
                    <w:right w:val="none" w:sz="0" w:space="0" w:color="auto"/>
                  </w:divBdr>
                  <w:divsChild>
                    <w:div w:id="2473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8048">
          <w:marLeft w:val="0"/>
          <w:marRight w:val="0"/>
          <w:marTop w:val="0"/>
          <w:marBottom w:val="0"/>
          <w:divBdr>
            <w:top w:val="none" w:sz="0" w:space="0" w:color="auto"/>
            <w:left w:val="none" w:sz="0" w:space="0" w:color="auto"/>
            <w:bottom w:val="none" w:sz="0" w:space="0" w:color="auto"/>
            <w:right w:val="none" w:sz="0" w:space="0" w:color="auto"/>
          </w:divBdr>
          <w:divsChild>
            <w:div w:id="1609773785">
              <w:marLeft w:val="0"/>
              <w:marRight w:val="0"/>
              <w:marTop w:val="0"/>
              <w:marBottom w:val="0"/>
              <w:divBdr>
                <w:top w:val="none" w:sz="0" w:space="0" w:color="auto"/>
                <w:left w:val="none" w:sz="0" w:space="0" w:color="auto"/>
                <w:bottom w:val="none" w:sz="0" w:space="0" w:color="auto"/>
                <w:right w:val="none" w:sz="0" w:space="0" w:color="auto"/>
              </w:divBdr>
              <w:divsChild>
                <w:div w:id="1293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mersetlmc.sth.office@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Messenger</dc:creator>
  <cp:keywords/>
  <dc:description/>
  <cp:lastModifiedBy>Winchester Claire (Somerset Local Medical Committee)</cp:lastModifiedBy>
  <cp:revision>2</cp:revision>
  <dcterms:created xsi:type="dcterms:W3CDTF">2023-10-02T13:45:00Z</dcterms:created>
  <dcterms:modified xsi:type="dcterms:W3CDTF">2023-10-02T13:45:00Z</dcterms:modified>
</cp:coreProperties>
</file>