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F06E" w14:textId="77777777" w:rsidR="00DE72A1" w:rsidRPr="000B6E77" w:rsidRDefault="00DE72A1" w:rsidP="000B6E77">
      <w:pPr>
        <w:tabs>
          <w:tab w:val="center" w:pos="4513"/>
          <w:tab w:val="right" w:pos="9026"/>
        </w:tabs>
        <w:spacing w:after="0" w:line="240" w:lineRule="auto"/>
        <w:jc w:val="both"/>
        <w:rPr>
          <w:rFonts w:ascii="Arial" w:eastAsia="Times New Roman" w:hAnsi="Arial" w:cs="Arial"/>
          <w:color w:val="000000"/>
          <w:sz w:val="19"/>
          <w:szCs w:val="19"/>
          <w:lang w:eastAsia="en-GB"/>
        </w:rPr>
      </w:pPr>
    </w:p>
    <w:p w14:paraId="0C9A93F7" w14:textId="77777777" w:rsidR="00C37A19" w:rsidRDefault="00C37A19" w:rsidP="000B6E77">
      <w:pPr>
        <w:tabs>
          <w:tab w:val="center" w:pos="4513"/>
          <w:tab w:val="right" w:pos="9026"/>
        </w:tabs>
        <w:spacing w:after="0" w:line="240" w:lineRule="auto"/>
        <w:jc w:val="both"/>
        <w:rPr>
          <w:rFonts w:ascii="Arial" w:eastAsia="Times New Roman" w:hAnsi="Arial" w:cs="Arial"/>
          <w:color w:val="000000"/>
          <w:sz w:val="20"/>
          <w:szCs w:val="20"/>
          <w:lang w:eastAsia="en-GB"/>
        </w:rPr>
      </w:pPr>
    </w:p>
    <w:p w14:paraId="533006CD" w14:textId="56E7056E" w:rsidR="00C37A19" w:rsidRPr="00C37A19" w:rsidRDefault="003C3D11" w:rsidP="00F107B7">
      <w:pPr>
        <w:tabs>
          <w:tab w:val="center" w:pos="4513"/>
          <w:tab w:val="right" w:pos="9026"/>
        </w:tabs>
        <w:spacing w:after="0" w:line="240" w:lineRule="auto"/>
        <w:jc w:val="center"/>
        <w:rPr>
          <w:rFonts w:ascii="Arial" w:eastAsia="Times New Roman" w:hAnsi="Arial" w:cs="Arial"/>
          <w:b/>
          <w:color w:val="000000"/>
          <w:sz w:val="36"/>
          <w:szCs w:val="28"/>
          <w:lang w:eastAsia="en-GB"/>
        </w:rPr>
      </w:pPr>
      <w:r>
        <w:rPr>
          <w:rFonts w:ascii="Arial" w:eastAsia="Times New Roman" w:hAnsi="Arial" w:cs="Arial"/>
          <w:b/>
          <w:color w:val="000000"/>
          <w:sz w:val="36"/>
          <w:szCs w:val="28"/>
          <w:lang w:eastAsia="en-GB"/>
        </w:rPr>
        <w:t>F</w:t>
      </w:r>
      <w:r w:rsidR="00C37A19" w:rsidRPr="00C37A19">
        <w:rPr>
          <w:rFonts w:ascii="Arial" w:eastAsia="Times New Roman" w:hAnsi="Arial" w:cs="Arial"/>
          <w:b/>
          <w:color w:val="000000"/>
          <w:sz w:val="36"/>
          <w:szCs w:val="28"/>
          <w:lang w:eastAsia="en-GB"/>
        </w:rPr>
        <w:t>rimley</w:t>
      </w:r>
      <w:r w:rsidR="003F26E5">
        <w:rPr>
          <w:rFonts w:ascii="Arial" w:eastAsia="Times New Roman" w:hAnsi="Arial" w:cs="Arial"/>
          <w:b/>
          <w:color w:val="000000"/>
          <w:sz w:val="36"/>
          <w:szCs w:val="28"/>
          <w:lang w:eastAsia="en-GB"/>
        </w:rPr>
        <w:t xml:space="preserve"> Health</w:t>
      </w:r>
      <w:r w:rsidR="00C37A19" w:rsidRPr="00C37A19">
        <w:rPr>
          <w:rFonts w:ascii="Arial" w:eastAsia="Times New Roman" w:hAnsi="Arial" w:cs="Arial"/>
          <w:b/>
          <w:color w:val="000000"/>
          <w:sz w:val="36"/>
          <w:szCs w:val="28"/>
          <w:lang w:eastAsia="en-GB"/>
        </w:rPr>
        <w:t xml:space="preserve"> ICS Medicines Optimisation Board</w:t>
      </w:r>
    </w:p>
    <w:p w14:paraId="7481C51B" w14:textId="77777777" w:rsidR="00C37A19" w:rsidRDefault="00C37A19" w:rsidP="00F107B7">
      <w:pPr>
        <w:tabs>
          <w:tab w:val="center" w:pos="4513"/>
          <w:tab w:val="right" w:pos="9026"/>
        </w:tabs>
        <w:spacing w:after="0" w:line="240" w:lineRule="auto"/>
        <w:jc w:val="center"/>
        <w:rPr>
          <w:rFonts w:ascii="Arial" w:eastAsia="Times New Roman" w:hAnsi="Arial" w:cs="Arial"/>
          <w:color w:val="000000"/>
          <w:sz w:val="20"/>
          <w:szCs w:val="20"/>
          <w:lang w:eastAsia="en-GB"/>
        </w:rPr>
      </w:pPr>
    </w:p>
    <w:tbl>
      <w:tblPr>
        <w:tblStyle w:val="TableGrid"/>
        <w:tblpPr w:leftFromText="181" w:rightFromText="181" w:vertAnchor="text" w:horzAnchor="margin" w:tblpY="-75"/>
        <w:tblOverlap w:val="never"/>
        <w:tblW w:w="5000" w:type="pct"/>
        <w:tblLook w:val="04A0" w:firstRow="1" w:lastRow="0" w:firstColumn="1" w:lastColumn="0" w:noHBand="0" w:noVBand="1"/>
      </w:tblPr>
      <w:tblGrid>
        <w:gridCol w:w="3714"/>
        <w:gridCol w:w="6742"/>
      </w:tblGrid>
      <w:tr w:rsidR="003C3D11" w:rsidRPr="00ED0B00" w14:paraId="1CD026CB" w14:textId="77777777" w:rsidTr="003C3D11">
        <w:tc>
          <w:tcPr>
            <w:tcW w:w="5000" w:type="pct"/>
            <w:gridSpan w:val="2"/>
            <w:shd w:val="clear" w:color="auto" w:fill="B6DDE8" w:themeFill="accent5" w:themeFillTint="66"/>
          </w:tcPr>
          <w:p w14:paraId="3A990E8E" w14:textId="77777777" w:rsidR="003C3D11" w:rsidRPr="00ED0B00" w:rsidRDefault="003C3D11" w:rsidP="00F107B7">
            <w:pPr>
              <w:tabs>
                <w:tab w:val="center" w:pos="4513"/>
                <w:tab w:val="right" w:pos="9026"/>
              </w:tabs>
              <w:ind w:left="142"/>
              <w:jc w:val="center"/>
              <w:rPr>
                <w:rFonts w:ascii="Arial" w:eastAsia="Times New Roman" w:hAnsi="Arial" w:cs="Arial"/>
                <w:color w:val="000000"/>
                <w:sz w:val="28"/>
                <w:szCs w:val="28"/>
                <w:lang w:eastAsia="en-GB"/>
              </w:rPr>
            </w:pPr>
            <w:r w:rsidRPr="00ED0B00">
              <w:rPr>
                <w:rFonts w:ascii="Arial" w:eastAsia="Times New Roman" w:hAnsi="Arial" w:cs="Arial"/>
                <w:b/>
                <w:bCs/>
                <w:sz w:val="28"/>
                <w:szCs w:val="28"/>
                <w:lang w:eastAsia="en-GB"/>
              </w:rPr>
              <w:t xml:space="preserve">SHARED </w:t>
            </w:r>
            <w:smartTag w:uri="urn:schemas-microsoft-com:office:smarttags" w:element="stockticker">
              <w:r w:rsidRPr="00ED0B00">
                <w:rPr>
                  <w:rFonts w:ascii="Arial" w:eastAsia="Times New Roman" w:hAnsi="Arial" w:cs="Arial"/>
                  <w:b/>
                  <w:bCs/>
                  <w:sz w:val="28"/>
                  <w:szCs w:val="28"/>
                  <w:lang w:eastAsia="en-GB"/>
                </w:rPr>
                <w:t>CARE</w:t>
              </w:r>
            </w:smartTag>
            <w:r w:rsidRPr="00ED0B00">
              <w:rPr>
                <w:rFonts w:ascii="Arial" w:eastAsia="Times New Roman" w:hAnsi="Arial" w:cs="Arial"/>
                <w:b/>
                <w:bCs/>
                <w:sz w:val="28"/>
                <w:szCs w:val="28"/>
                <w:lang w:eastAsia="en-GB"/>
              </w:rPr>
              <w:t xml:space="preserve"> Guideline – Amber Traffic Light Classification</w:t>
            </w:r>
          </w:p>
        </w:tc>
      </w:tr>
      <w:tr w:rsidR="00D85440" w:rsidRPr="00ED0B00" w14:paraId="0034EBCB" w14:textId="77777777" w:rsidTr="003C3D11">
        <w:tc>
          <w:tcPr>
            <w:tcW w:w="1776" w:type="pct"/>
          </w:tcPr>
          <w:p w14:paraId="786CFEFA" w14:textId="77777777" w:rsidR="00D85440" w:rsidRPr="00F107B7" w:rsidRDefault="00D85440" w:rsidP="00D85440">
            <w:pPr>
              <w:tabs>
                <w:tab w:val="center" w:pos="4513"/>
                <w:tab w:val="right" w:pos="9026"/>
              </w:tabs>
              <w:jc w:val="both"/>
              <w:rPr>
                <w:rFonts w:ascii="Arial" w:eastAsia="Times New Roman" w:hAnsi="Arial" w:cs="Arial"/>
                <w:color w:val="000000"/>
                <w:sz w:val="24"/>
                <w:szCs w:val="24"/>
                <w:lang w:eastAsia="en-GB"/>
              </w:rPr>
            </w:pPr>
            <w:r w:rsidRPr="00F107B7">
              <w:rPr>
                <w:rFonts w:ascii="Arial" w:eastAsia="Times New Roman" w:hAnsi="Arial" w:cs="Arial"/>
                <w:b/>
                <w:bCs/>
                <w:color w:val="000000"/>
                <w:sz w:val="24"/>
                <w:szCs w:val="24"/>
                <w:lang w:eastAsia="en-GB"/>
              </w:rPr>
              <w:t>Name of medicine</w:t>
            </w:r>
          </w:p>
        </w:tc>
        <w:tc>
          <w:tcPr>
            <w:tcW w:w="3224" w:type="pct"/>
          </w:tcPr>
          <w:p w14:paraId="476D4A1F" w14:textId="77777777" w:rsidR="00D85440" w:rsidRPr="00F107B7" w:rsidRDefault="00D85440" w:rsidP="00D85440">
            <w:pPr>
              <w:pStyle w:val="Default"/>
              <w:rPr>
                <w:color w:val="auto"/>
                <w:sz w:val="20"/>
                <w:szCs w:val="20"/>
              </w:rPr>
            </w:pPr>
            <w:r w:rsidRPr="00F107B7">
              <w:rPr>
                <w:color w:val="auto"/>
                <w:sz w:val="20"/>
                <w:szCs w:val="20"/>
              </w:rPr>
              <w:t>Sativex®</w:t>
            </w:r>
          </w:p>
          <w:p w14:paraId="087EB6BB" w14:textId="46C16406" w:rsidR="00D85440" w:rsidRPr="00F107B7" w:rsidRDefault="00D85440" w:rsidP="00D85440">
            <w:pPr>
              <w:tabs>
                <w:tab w:val="center" w:pos="4513"/>
                <w:tab w:val="right" w:pos="9026"/>
              </w:tabs>
              <w:spacing w:line="360" w:lineRule="auto"/>
              <w:jc w:val="both"/>
              <w:rPr>
                <w:rFonts w:ascii="Arial" w:eastAsia="Times New Roman" w:hAnsi="Arial" w:cs="Arial"/>
                <w:color w:val="1F497D" w:themeColor="text2"/>
                <w:sz w:val="24"/>
                <w:szCs w:val="24"/>
                <w:lang w:eastAsia="en-GB"/>
              </w:rPr>
            </w:pPr>
            <w:r w:rsidRPr="00F107B7">
              <w:rPr>
                <w:rFonts w:ascii="Arial" w:hAnsi="Arial" w:cs="Arial"/>
                <w:sz w:val="20"/>
                <w:szCs w:val="20"/>
              </w:rPr>
              <w:t>(Cannabis Sativa extract)</w:t>
            </w:r>
          </w:p>
        </w:tc>
      </w:tr>
      <w:tr w:rsidR="00D85440" w:rsidRPr="00ED0B00" w14:paraId="14CFCA19" w14:textId="77777777" w:rsidTr="003C3D11">
        <w:tc>
          <w:tcPr>
            <w:tcW w:w="1776" w:type="pct"/>
          </w:tcPr>
          <w:p w14:paraId="094685A5" w14:textId="77777777" w:rsidR="00D85440" w:rsidRPr="00F107B7" w:rsidRDefault="00D85440" w:rsidP="00F107B7">
            <w:pPr>
              <w:numPr>
                <w:ilvl w:val="12"/>
                <w:numId w:val="0"/>
              </w:numPr>
              <w:rPr>
                <w:rFonts w:ascii="Arial" w:eastAsia="Times New Roman" w:hAnsi="Arial" w:cs="Arial"/>
                <w:b/>
                <w:bCs/>
                <w:sz w:val="24"/>
                <w:szCs w:val="24"/>
                <w:lang w:eastAsia="en-GB"/>
              </w:rPr>
            </w:pPr>
            <w:r w:rsidRPr="00F107B7">
              <w:rPr>
                <w:rFonts w:ascii="Arial" w:eastAsia="Times New Roman" w:hAnsi="Arial" w:cs="Arial"/>
                <w:b/>
                <w:bCs/>
                <w:sz w:val="24"/>
                <w:szCs w:val="24"/>
                <w:lang w:eastAsia="en-GB"/>
              </w:rPr>
              <w:t xml:space="preserve">Indication </w:t>
            </w:r>
          </w:p>
          <w:p w14:paraId="7181B593" w14:textId="77777777" w:rsidR="00D85440" w:rsidRPr="00F107B7" w:rsidRDefault="00D85440" w:rsidP="00F107B7">
            <w:pPr>
              <w:numPr>
                <w:ilvl w:val="12"/>
                <w:numId w:val="0"/>
              </w:numPr>
              <w:rPr>
                <w:rFonts w:ascii="Arial" w:eastAsia="Times New Roman" w:hAnsi="Arial" w:cs="Arial"/>
                <w:b/>
                <w:bCs/>
                <w:sz w:val="24"/>
                <w:szCs w:val="24"/>
                <w:lang w:eastAsia="en-GB"/>
              </w:rPr>
            </w:pPr>
            <w:r w:rsidRPr="00F107B7">
              <w:rPr>
                <w:rFonts w:ascii="Arial" w:eastAsia="Times New Roman" w:hAnsi="Arial" w:cs="Arial"/>
                <w:b/>
                <w:bCs/>
                <w:sz w:val="24"/>
                <w:szCs w:val="24"/>
                <w:lang w:eastAsia="en-GB"/>
              </w:rPr>
              <w:t>(</w:t>
            </w:r>
            <w:proofErr w:type="gramStart"/>
            <w:r w:rsidRPr="00F107B7">
              <w:rPr>
                <w:rFonts w:ascii="Arial" w:eastAsia="Times New Roman" w:hAnsi="Arial" w:cs="Arial"/>
                <w:b/>
                <w:bCs/>
                <w:sz w:val="24"/>
                <w:szCs w:val="24"/>
                <w:lang w:eastAsia="en-GB"/>
              </w:rPr>
              <w:t>including</w:t>
            </w:r>
            <w:proofErr w:type="gramEnd"/>
            <w:r w:rsidRPr="00F107B7">
              <w:rPr>
                <w:rFonts w:ascii="Arial" w:eastAsia="Times New Roman" w:hAnsi="Arial" w:cs="Arial"/>
                <w:b/>
                <w:bCs/>
                <w:sz w:val="24"/>
                <w:szCs w:val="24"/>
                <w:lang w:eastAsia="en-GB"/>
              </w:rPr>
              <w:t xml:space="preserve"> whether for adults and/or children)</w:t>
            </w:r>
          </w:p>
        </w:tc>
        <w:tc>
          <w:tcPr>
            <w:tcW w:w="3224" w:type="pct"/>
          </w:tcPr>
          <w:sdt>
            <w:sdtPr>
              <w:rPr>
                <w:rFonts w:ascii="Arial" w:eastAsia="Times New Roman" w:hAnsi="Arial" w:cs="Arial"/>
                <w:color w:val="1F497D" w:themeColor="text2"/>
                <w:sz w:val="20"/>
                <w:szCs w:val="20"/>
                <w:lang w:eastAsia="en-GB"/>
              </w:rPr>
              <w:id w:val="525450595"/>
              <w:placeholder>
                <w:docPart w:val="E5FEC4E837BA44BB973C69E94ADA7D40"/>
              </w:placeholder>
            </w:sdtPr>
            <w:sdtEndPr/>
            <w:sdtContent>
              <w:p w14:paraId="181FBE2F" w14:textId="2AE585AE" w:rsidR="00D85440" w:rsidRPr="00F107B7" w:rsidRDefault="00D85440" w:rsidP="00F107B7">
                <w:pPr>
                  <w:tabs>
                    <w:tab w:val="center" w:pos="4513"/>
                    <w:tab w:val="right" w:pos="9026"/>
                  </w:tabs>
                  <w:jc w:val="both"/>
                  <w:rPr>
                    <w:rFonts w:ascii="Arial" w:eastAsia="Times New Roman" w:hAnsi="Arial" w:cs="Arial"/>
                    <w:color w:val="1F497D" w:themeColor="text2"/>
                    <w:sz w:val="20"/>
                    <w:szCs w:val="20"/>
                    <w:lang w:eastAsia="en-GB"/>
                  </w:rPr>
                </w:pPr>
                <w:r w:rsidRPr="00F107B7">
                  <w:rPr>
                    <w:rFonts w:ascii="Arial" w:hAnsi="Arial" w:cs="Arial"/>
                    <w:iCs/>
                    <w:sz w:val="20"/>
                    <w:szCs w:val="20"/>
                    <w:lang w:val="en"/>
                  </w:rPr>
                  <w:t xml:space="preserve">Sativex is indicated as treatment for symptom improvement in adult patients with moderate to severe spasticity due to multiple sclerosis (MS) </w:t>
                </w:r>
                <w:r w:rsidRPr="00F107B7">
                  <w:rPr>
                    <w:rFonts w:ascii="Arial" w:hAnsi="Arial" w:cs="Arial"/>
                    <w:iCs/>
                    <w:sz w:val="20"/>
                    <w:szCs w:val="20"/>
                    <w:lang w:val="en-US"/>
                  </w:rPr>
                  <w:t>(&gt;4 in self-assessment score MAS&gt;2)</w:t>
                </w:r>
                <w:r w:rsidRPr="00F107B7">
                  <w:rPr>
                    <w:rFonts w:ascii="Arial" w:hAnsi="Arial" w:cs="Arial"/>
                    <w:b/>
                    <w:bCs/>
                    <w:iCs/>
                    <w:sz w:val="20"/>
                    <w:szCs w:val="20"/>
                    <w:lang w:val="en-US"/>
                  </w:rPr>
                  <w:t xml:space="preserve"> </w:t>
                </w:r>
                <w:r w:rsidRPr="00F107B7">
                  <w:rPr>
                    <w:rFonts w:ascii="Arial" w:hAnsi="Arial" w:cs="Arial"/>
                    <w:iCs/>
                    <w:sz w:val="20"/>
                    <w:szCs w:val="20"/>
                    <w:lang w:val="en"/>
                  </w:rPr>
                  <w:t>who have not responded adequately to at least 2 other anti-spasticity medication and who demonstrate clinically significant improvement in spasticity related symptoms during an initial trial of therapy.</w:t>
                </w:r>
              </w:p>
            </w:sdtContent>
          </w:sdt>
        </w:tc>
      </w:tr>
      <w:tr w:rsidR="00D85440" w:rsidRPr="00ED0B00" w14:paraId="30A6D91F" w14:textId="77777777" w:rsidTr="003C3D11">
        <w:tc>
          <w:tcPr>
            <w:tcW w:w="5000" w:type="pct"/>
            <w:gridSpan w:val="2"/>
          </w:tcPr>
          <w:p w14:paraId="0288DD54" w14:textId="230F9EE0" w:rsidR="00D85440" w:rsidRPr="00F107B7" w:rsidRDefault="00D85440" w:rsidP="00F107B7">
            <w:pPr>
              <w:tabs>
                <w:tab w:val="center" w:pos="4513"/>
                <w:tab w:val="right" w:pos="9026"/>
              </w:tabs>
              <w:jc w:val="both"/>
              <w:rPr>
                <w:rFonts w:ascii="Arial" w:eastAsia="Times New Roman" w:hAnsi="Arial" w:cs="Arial"/>
                <w:b/>
                <w:bCs/>
                <w:sz w:val="24"/>
                <w:szCs w:val="24"/>
                <w:lang w:eastAsia="en-GB"/>
              </w:rPr>
            </w:pPr>
            <w:r w:rsidRPr="00F107B7">
              <w:rPr>
                <w:rFonts w:ascii="Arial" w:eastAsia="Times New Roman" w:hAnsi="Arial" w:cs="Arial"/>
                <w:b/>
                <w:bCs/>
                <w:sz w:val="24"/>
                <w:szCs w:val="24"/>
                <w:lang w:eastAsia="en-GB"/>
              </w:rPr>
              <w:t xml:space="preserve">Author(s):  </w:t>
            </w:r>
            <w:r w:rsidR="004D2766" w:rsidRPr="00F107B7">
              <w:rPr>
                <w:rFonts w:ascii="Arial" w:eastAsia="Times New Roman" w:hAnsi="Arial" w:cs="Arial"/>
                <w:b/>
                <w:bCs/>
                <w:sz w:val="24"/>
                <w:szCs w:val="24"/>
                <w:lang w:eastAsia="en-GB"/>
              </w:rPr>
              <w:t xml:space="preserve">Manpreet Sihra Clinical Commissioning Pharmacist </w:t>
            </w:r>
          </w:p>
          <w:p w14:paraId="579F947D" w14:textId="09346A95" w:rsidR="00D85440" w:rsidRPr="00F107B7" w:rsidRDefault="004D2766" w:rsidP="00F107B7">
            <w:pPr>
              <w:tabs>
                <w:tab w:val="center" w:pos="4513"/>
                <w:tab w:val="right" w:pos="9026"/>
              </w:tabs>
              <w:jc w:val="both"/>
              <w:rPr>
                <w:rFonts w:ascii="Arial" w:eastAsia="Times New Roman" w:hAnsi="Arial" w:cs="Arial"/>
                <w:b/>
                <w:bCs/>
                <w:sz w:val="24"/>
                <w:szCs w:val="24"/>
                <w:lang w:eastAsia="en-GB"/>
              </w:rPr>
            </w:pPr>
            <w:r w:rsidRPr="00F107B7">
              <w:rPr>
                <w:rFonts w:ascii="Arial" w:eastAsia="Times New Roman" w:hAnsi="Arial" w:cs="Arial"/>
                <w:b/>
                <w:bCs/>
                <w:sz w:val="24"/>
                <w:szCs w:val="24"/>
                <w:lang w:eastAsia="en-GB"/>
              </w:rPr>
              <w:t xml:space="preserve">                   Judith Wilton </w:t>
            </w:r>
            <w:proofErr w:type="gramStart"/>
            <w:r w:rsidRPr="00F107B7">
              <w:rPr>
                <w:rFonts w:ascii="Arial" w:eastAsia="Times New Roman" w:hAnsi="Arial" w:cs="Arial"/>
                <w:b/>
                <w:bCs/>
                <w:sz w:val="24"/>
                <w:szCs w:val="24"/>
                <w:lang w:eastAsia="en-GB"/>
              </w:rPr>
              <w:t>Lead</w:t>
            </w:r>
            <w:proofErr w:type="gramEnd"/>
            <w:r w:rsidRPr="00F107B7">
              <w:rPr>
                <w:rFonts w:ascii="Arial" w:eastAsia="Times New Roman" w:hAnsi="Arial" w:cs="Arial"/>
                <w:b/>
                <w:bCs/>
                <w:sz w:val="24"/>
                <w:szCs w:val="24"/>
                <w:lang w:eastAsia="en-GB"/>
              </w:rPr>
              <w:t xml:space="preserve"> MS Nurse, Advanced Clinical Practitioner</w:t>
            </w:r>
          </w:p>
          <w:p w14:paraId="2010695D" w14:textId="77777777" w:rsidR="00D85440" w:rsidRPr="00F107B7" w:rsidRDefault="00D85440" w:rsidP="00F107B7">
            <w:pPr>
              <w:tabs>
                <w:tab w:val="center" w:pos="4513"/>
                <w:tab w:val="right" w:pos="9026"/>
              </w:tabs>
              <w:jc w:val="both"/>
              <w:rPr>
                <w:rFonts w:ascii="Arial" w:eastAsia="Times New Roman" w:hAnsi="Arial" w:cs="Arial"/>
                <w:b/>
                <w:bCs/>
                <w:sz w:val="24"/>
                <w:szCs w:val="24"/>
                <w:lang w:eastAsia="en-GB"/>
              </w:rPr>
            </w:pPr>
            <w:r w:rsidRPr="00F107B7">
              <w:rPr>
                <w:rFonts w:ascii="Arial" w:eastAsia="Times New Roman" w:hAnsi="Arial" w:cs="Arial"/>
                <w:b/>
                <w:bCs/>
                <w:sz w:val="24"/>
                <w:szCs w:val="24"/>
                <w:lang w:eastAsia="en-GB"/>
              </w:rPr>
              <w:t>Organisation(s</w:t>
            </w:r>
            <w:r w:rsidRPr="00F107B7">
              <w:rPr>
                <w:rFonts w:ascii="Arial" w:eastAsia="Times New Roman" w:hAnsi="Arial" w:cs="Arial"/>
                <w:sz w:val="24"/>
                <w:szCs w:val="24"/>
                <w:lang w:eastAsia="en-GB"/>
              </w:rPr>
              <w:t xml:space="preserve">):  </w:t>
            </w:r>
            <w:sdt>
              <w:sdtPr>
                <w:rPr>
                  <w:rFonts w:ascii="Arial" w:eastAsia="Times New Roman" w:hAnsi="Arial" w:cs="Arial"/>
                  <w:b/>
                  <w:bCs/>
                  <w:sz w:val="24"/>
                  <w:szCs w:val="24"/>
                  <w:lang w:eastAsia="en-GB"/>
                </w:rPr>
                <w:id w:val="49283251"/>
                <w:placeholder>
                  <w:docPart w:val="F6AAA99F50854C57A9AD8949DB7A86AE"/>
                </w:placeholder>
              </w:sdtPr>
              <w:sdtEndPr>
                <w:rPr>
                  <w:color w:val="1F497D" w:themeColor="text2"/>
                </w:rPr>
              </w:sdtEndPr>
              <w:sdtContent>
                <w:r w:rsidRPr="00F107B7">
                  <w:rPr>
                    <w:rFonts w:ascii="Arial" w:hAnsi="Arial" w:cs="Arial"/>
                    <w:b/>
                    <w:bCs/>
                    <w:sz w:val="24"/>
                    <w:szCs w:val="24"/>
                  </w:rPr>
                  <w:t>Frimley Health</w:t>
                </w:r>
              </w:sdtContent>
            </w:sdt>
          </w:p>
        </w:tc>
      </w:tr>
      <w:tr w:rsidR="00D85440" w:rsidRPr="00ED0B00" w14:paraId="2F2EFA88" w14:textId="77777777" w:rsidTr="003C3D11">
        <w:tc>
          <w:tcPr>
            <w:tcW w:w="1776" w:type="pct"/>
          </w:tcPr>
          <w:p w14:paraId="0BE446EB" w14:textId="77777777" w:rsidR="00D85440" w:rsidRPr="00F107B7" w:rsidRDefault="00D85440" w:rsidP="00D85440">
            <w:pPr>
              <w:tabs>
                <w:tab w:val="center" w:pos="4513"/>
                <w:tab w:val="right" w:pos="9026"/>
              </w:tabs>
              <w:rPr>
                <w:rFonts w:ascii="Arial" w:eastAsia="Times New Roman" w:hAnsi="Arial" w:cs="Arial"/>
                <w:b/>
                <w:color w:val="FF0000"/>
                <w:sz w:val="24"/>
                <w:szCs w:val="24"/>
                <w:lang w:eastAsia="en-GB"/>
              </w:rPr>
            </w:pPr>
            <w:r w:rsidRPr="00F107B7">
              <w:rPr>
                <w:rFonts w:ascii="Arial" w:eastAsia="Times New Roman" w:hAnsi="Arial" w:cs="Arial"/>
                <w:b/>
                <w:sz w:val="24"/>
                <w:szCs w:val="24"/>
                <w:lang w:eastAsia="en-GB"/>
              </w:rPr>
              <w:t>Date ratified by Frimley Health MOB (FH MOB):</w:t>
            </w:r>
          </w:p>
        </w:tc>
        <w:tc>
          <w:tcPr>
            <w:tcW w:w="3224" w:type="pct"/>
          </w:tcPr>
          <w:p w14:paraId="4F8151E1" w14:textId="48BEEB2A" w:rsidR="00D85440" w:rsidRPr="00936D51" w:rsidRDefault="008A76B9" w:rsidP="00D85440">
            <w:pPr>
              <w:tabs>
                <w:tab w:val="center" w:pos="4513"/>
                <w:tab w:val="right" w:pos="9026"/>
              </w:tabs>
              <w:rPr>
                <w:rFonts w:ascii="Arial" w:eastAsia="Times New Roman" w:hAnsi="Arial" w:cs="Arial"/>
                <w:color w:val="FF0000"/>
                <w:sz w:val="20"/>
                <w:szCs w:val="20"/>
                <w:lang w:eastAsia="en-GB"/>
              </w:rPr>
            </w:pPr>
            <w:r w:rsidRPr="00936D51">
              <w:rPr>
                <w:rFonts w:ascii="Arial" w:eastAsia="Times New Roman" w:hAnsi="Arial" w:cs="Arial"/>
                <w:sz w:val="20"/>
                <w:szCs w:val="20"/>
                <w:lang w:eastAsia="en-GB"/>
              </w:rPr>
              <w:t>27/07/22</w:t>
            </w:r>
          </w:p>
        </w:tc>
      </w:tr>
    </w:tbl>
    <w:p w14:paraId="37FA14D7" w14:textId="669E17EA" w:rsidR="000B6E77" w:rsidRPr="00936D51" w:rsidRDefault="000B6E77" w:rsidP="00F107B7">
      <w:pPr>
        <w:tabs>
          <w:tab w:val="center" w:pos="4513"/>
          <w:tab w:val="right" w:pos="9026"/>
        </w:tabs>
        <w:spacing w:after="0" w:line="240" w:lineRule="auto"/>
        <w:ind w:right="118"/>
        <w:jc w:val="both"/>
        <w:rPr>
          <w:rFonts w:ascii="Arial" w:eastAsia="Times New Roman" w:hAnsi="Arial" w:cs="Arial"/>
          <w:color w:val="FF0000"/>
          <w:sz w:val="20"/>
          <w:szCs w:val="20"/>
          <w:lang w:eastAsia="en-GB"/>
        </w:rPr>
      </w:pPr>
      <w:r w:rsidRPr="00ED0B00">
        <w:rPr>
          <w:rFonts w:ascii="Arial" w:eastAsia="Times New Roman" w:hAnsi="Arial" w:cs="Arial"/>
          <w:color w:val="000000"/>
          <w:sz w:val="20"/>
          <w:szCs w:val="20"/>
          <w:lang w:eastAsia="en-GB"/>
        </w:rPr>
        <w:t>The Shared Care Guideline (SCG) is intended to facilitate the accessibility and safe prescribing of complex treatments across the secondary/primary care interface.</w:t>
      </w:r>
      <w:r w:rsidR="00936D51">
        <w:rPr>
          <w:rFonts w:ascii="Arial" w:eastAsia="Times New Roman" w:hAnsi="Arial" w:cs="Arial"/>
          <w:color w:val="000000"/>
          <w:sz w:val="20"/>
          <w:szCs w:val="20"/>
          <w:lang w:eastAsia="en-GB"/>
        </w:rPr>
        <w:t xml:space="preserve"> </w:t>
      </w:r>
      <w:r w:rsidRPr="00ED0B00">
        <w:rPr>
          <w:rFonts w:ascii="Arial" w:hAnsi="Arial" w:cs="Arial"/>
          <w:color w:val="000000"/>
          <w:sz w:val="20"/>
          <w:szCs w:val="20"/>
        </w:rPr>
        <w:t xml:space="preserve">This </w:t>
      </w:r>
      <w:r w:rsidR="000A54E3" w:rsidRPr="00ED0B00">
        <w:rPr>
          <w:rFonts w:ascii="Arial" w:hAnsi="Arial" w:cs="Arial"/>
          <w:b/>
          <w:color w:val="FFC000"/>
          <w:sz w:val="20"/>
          <w:szCs w:val="20"/>
        </w:rPr>
        <w:t>AMBER</w:t>
      </w:r>
      <w:r w:rsidR="000A54E3" w:rsidRPr="00ED0B00">
        <w:rPr>
          <w:rFonts w:ascii="Arial" w:hAnsi="Arial" w:cs="Arial"/>
          <w:color w:val="FFC000"/>
          <w:sz w:val="20"/>
          <w:szCs w:val="20"/>
        </w:rPr>
        <w:t xml:space="preserve"> </w:t>
      </w:r>
      <w:r w:rsidR="000A54E3" w:rsidRPr="00ED0B00">
        <w:rPr>
          <w:rFonts w:ascii="Arial" w:hAnsi="Arial" w:cs="Arial"/>
          <w:color w:val="000000"/>
          <w:sz w:val="20"/>
          <w:szCs w:val="20"/>
        </w:rPr>
        <w:t>shared care</w:t>
      </w:r>
      <w:r w:rsidRPr="00ED0B00">
        <w:rPr>
          <w:rFonts w:ascii="Arial" w:hAnsi="Arial" w:cs="Arial"/>
          <w:color w:val="000000"/>
          <w:sz w:val="20"/>
          <w:szCs w:val="20"/>
        </w:rPr>
        <w:t xml:space="preserve"> sets out the patient pathway relating to this medicine and any information not available in the </w:t>
      </w:r>
      <w:r w:rsidRPr="00ED0B00">
        <w:rPr>
          <w:rFonts w:ascii="Arial" w:eastAsia="Times New Roman" w:hAnsi="Arial" w:cs="Arial"/>
          <w:color w:val="000000"/>
          <w:sz w:val="20"/>
          <w:szCs w:val="20"/>
          <w:lang w:eastAsia="en-GB"/>
        </w:rPr>
        <w:t>British National Formulary and manufacturer’s Summary of Product Characteristics. Prescribing must be carried out with reference to those publications</w:t>
      </w:r>
      <w:r w:rsidR="007B2D2A">
        <w:rPr>
          <w:rFonts w:ascii="Arial" w:eastAsia="Times New Roman" w:hAnsi="Arial" w:cs="Arial"/>
          <w:color w:val="000000"/>
          <w:sz w:val="20"/>
          <w:szCs w:val="20"/>
          <w:lang w:eastAsia="en-GB"/>
        </w:rPr>
        <w:t xml:space="preserve"> whenever appropriate.</w:t>
      </w:r>
    </w:p>
    <w:p w14:paraId="0FFE49E2" w14:textId="77777777" w:rsidR="000B6E77" w:rsidRPr="00ED0B00" w:rsidRDefault="000B6E77" w:rsidP="00F107B7">
      <w:pPr>
        <w:tabs>
          <w:tab w:val="center" w:pos="4513"/>
          <w:tab w:val="right" w:pos="9026"/>
        </w:tabs>
        <w:spacing w:after="0" w:line="240" w:lineRule="auto"/>
        <w:ind w:right="118"/>
        <w:jc w:val="both"/>
        <w:rPr>
          <w:rFonts w:ascii="Arial" w:eastAsia="Times New Roman" w:hAnsi="Arial" w:cs="Arial"/>
          <w:color w:val="FF0000"/>
          <w:sz w:val="20"/>
          <w:szCs w:val="20"/>
          <w:lang w:eastAsia="en-GB"/>
        </w:rPr>
      </w:pPr>
      <w:r w:rsidRPr="00ED0B00">
        <w:rPr>
          <w:rFonts w:ascii="Arial" w:eastAsia="Times New Roman" w:hAnsi="Arial" w:cs="Arial"/>
          <w:color w:val="000000"/>
          <w:sz w:val="20"/>
          <w:szCs w:val="20"/>
          <w:lang w:eastAsia="en-GB"/>
        </w:rPr>
        <w:t xml:space="preserve">The SCG must be </w:t>
      </w:r>
      <w:r w:rsidR="00ED0B00" w:rsidRPr="00ED0B00">
        <w:rPr>
          <w:rFonts w:ascii="Arial" w:eastAsia="Times New Roman" w:hAnsi="Arial" w:cs="Arial"/>
          <w:color w:val="000000"/>
          <w:sz w:val="20"/>
          <w:szCs w:val="20"/>
          <w:lang w:eastAsia="en-GB"/>
        </w:rPr>
        <w:t xml:space="preserve">used in conjunction with the </w:t>
      </w:r>
      <w:r w:rsidR="002A5382" w:rsidRPr="00ED0B00">
        <w:rPr>
          <w:rFonts w:ascii="Arial" w:eastAsia="Times New Roman" w:hAnsi="Arial" w:cs="Arial"/>
          <w:color w:val="000000"/>
          <w:sz w:val="20"/>
          <w:szCs w:val="20"/>
          <w:lang w:eastAsia="en-GB"/>
        </w:rPr>
        <w:t>agreed core roles and responsibilities stated in annex A.</w:t>
      </w:r>
    </w:p>
    <w:p w14:paraId="29652B69" w14:textId="77777777" w:rsidR="000B6E77" w:rsidRPr="00ED0B00" w:rsidRDefault="00D07509" w:rsidP="00F107B7">
      <w:pPr>
        <w:tabs>
          <w:tab w:val="center" w:pos="4513"/>
          <w:tab w:val="right" w:pos="9026"/>
        </w:tabs>
        <w:spacing w:after="0" w:line="240" w:lineRule="auto"/>
        <w:ind w:right="118"/>
        <w:jc w:val="both"/>
        <w:rPr>
          <w:rFonts w:ascii="Arial" w:eastAsia="Times New Roman" w:hAnsi="Arial" w:cs="Arial"/>
          <w:color w:val="000000"/>
          <w:sz w:val="20"/>
          <w:szCs w:val="20"/>
          <w:lang w:eastAsia="en-GB"/>
        </w:rPr>
      </w:pPr>
      <w:r w:rsidRPr="00ED0B00">
        <w:rPr>
          <w:rFonts w:ascii="Arial" w:eastAsia="Times New Roman" w:hAnsi="Arial" w:cs="Arial"/>
          <w:color w:val="000000"/>
          <w:sz w:val="20"/>
          <w:szCs w:val="20"/>
          <w:lang w:eastAsia="en-GB"/>
        </w:rPr>
        <w:t>An agreement notification form is included in annex B for communication of request for shared care from provider and agreement to taken on prescribing by primary care.</w:t>
      </w:r>
    </w:p>
    <w:p w14:paraId="293F197D" w14:textId="77777777" w:rsidR="000B6E77" w:rsidRPr="00DE72A1" w:rsidRDefault="000B6E77" w:rsidP="000B6E77">
      <w:pPr>
        <w:tabs>
          <w:tab w:val="center" w:pos="4513"/>
          <w:tab w:val="right" w:pos="9026"/>
        </w:tabs>
        <w:spacing w:after="0" w:line="240" w:lineRule="auto"/>
        <w:jc w:val="both"/>
        <w:rPr>
          <w:rFonts w:ascii="Arial" w:eastAsia="Times New Roman" w:hAnsi="Arial" w:cs="Arial"/>
          <w:color w:val="000000"/>
          <w:sz w:val="20"/>
          <w:szCs w:val="20"/>
          <w:lang w:eastAsia="en-GB"/>
        </w:rPr>
      </w:pPr>
    </w:p>
    <w:p w14:paraId="74C188AE" w14:textId="77777777" w:rsidR="000B6E77" w:rsidRPr="00FA1884" w:rsidRDefault="000B6E77" w:rsidP="000B6E77">
      <w:pPr>
        <w:keepNext/>
        <w:tabs>
          <w:tab w:val="left" w:pos="1620"/>
          <w:tab w:val="num" w:pos="2880"/>
        </w:tabs>
        <w:spacing w:after="0" w:line="240" w:lineRule="auto"/>
        <w:outlineLvl w:val="2"/>
        <w:rPr>
          <w:rFonts w:ascii="Arial" w:eastAsia="Times New Roman" w:hAnsi="Arial" w:cs="Arial"/>
          <w:sz w:val="16"/>
          <w:szCs w:val="16"/>
          <w:u w:val="single"/>
        </w:rPr>
      </w:pPr>
      <w:r w:rsidRPr="00FA1884">
        <w:rPr>
          <w:rFonts w:ascii="Arial" w:eastAsia="Times New Roman" w:hAnsi="Arial" w:cs="Arial"/>
          <w:b/>
          <w:bCs/>
          <w:sz w:val="24"/>
          <w:szCs w:val="24"/>
          <w:u w:val="single"/>
        </w:rPr>
        <w:t>Roles and Responsibilities</w:t>
      </w:r>
    </w:p>
    <w:p w14:paraId="3FA564DC" w14:textId="77777777" w:rsidR="000B6E77" w:rsidRDefault="000B6E77" w:rsidP="00FA1884">
      <w:pPr>
        <w:keepNext/>
        <w:tabs>
          <w:tab w:val="left" w:pos="1620"/>
          <w:tab w:val="num" w:pos="2880"/>
        </w:tabs>
        <w:spacing w:after="0" w:line="240" w:lineRule="auto"/>
        <w:outlineLvl w:val="2"/>
        <w:rPr>
          <w:rFonts w:ascii="Arial" w:eastAsia="Times New Roman" w:hAnsi="Arial" w:cs="Arial"/>
          <w:sz w:val="20"/>
          <w:szCs w:val="20"/>
        </w:rPr>
      </w:pPr>
      <w:r w:rsidRPr="000B6E77">
        <w:rPr>
          <w:rFonts w:ascii="Arial" w:eastAsia="Times New Roman" w:hAnsi="Arial" w:cs="Arial"/>
          <w:sz w:val="20"/>
          <w:szCs w:val="20"/>
        </w:rPr>
        <w:t>Listed below are specific</w:t>
      </w:r>
      <w:r w:rsidR="002A5382">
        <w:rPr>
          <w:rFonts w:ascii="Arial" w:eastAsia="Times New Roman" w:hAnsi="Arial" w:cs="Arial"/>
          <w:sz w:val="20"/>
          <w:szCs w:val="20"/>
        </w:rPr>
        <w:t xml:space="preserve"> </w:t>
      </w:r>
      <w:r w:rsidR="000E1863">
        <w:rPr>
          <w:rFonts w:ascii="Arial" w:eastAsia="Times New Roman" w:hAnsi="Arial" w:cs="Arial"/>
          <w:sz w:val="20"/>
          <w:szCs w:val="20"/>
        </w:rPr>
        <w:t>medicine</w:t>
      </w:r>
      <w:r w:rsidR="002A5382">
        <w:rPr>
          <w:rFonts w:ascii="Arial" w:eastAsia="Times New Roman" w:hAnsi="Arial" w:cs="Arial"/>
          <w:sz w:val="20"/>
          <w:szCs w:val="20"/>
        </w:rPr>
        <w:t>/indication related</w:t>
      </w:r>
      <w:r w:rsidRPr="000B6E77">
        <w:rPr>
          <w:rFonts w:ascii="Arial" w:eastAsia="Times New Roman" w:hAnsi="Arial" w:cs="Arial"/>
          <w:sz w:val="20"/>
          <w:szCs w:val="20"/>
        </w:rPr>
        <w:t xml:space="preserve"> responsibilities that are additional to those core roles and responsibilities that apply to all </w:t>
      </w:r>
      <w:r w:rsidR="002A5382">
        <w:rPr>
          <w:rFonts w:ascii="Arial" w:eastAsia="Times New Roman" w:hAnsi="Arial" w:cs="Arial"/>
          <w:sz w:val="20"/>
          <w:szCs w:val="20"/>
        </w:rPr>
        <w:t>SCGs listed in annex A</w:t>
      </w:r>
      <w:r w:rsidRPr="000B6E77">
        <w:rPr>
          <w:rFonts w:ascii="Arial" w:eastAsia="Times New Roman" w:hAnsi="Arial" w:cs="Arial"/>
          <w:sz w:val="20"/>
          <w:szCs w:val="20"/>
        </w:rPr>
        <w:t>.</w:t>
      </w:r>
    </w:p>
    <w:p w14:paraId="471B2A42" w14:textId="77777777" w:rsidR="00FD08B7" w:rsidRPr="00936D51" w:rsidRDefault="00056C36" w:rsidP="00655803">
      <w:pPr>
        <w:keepNext/>
        <w:tabs>
          <w:tab w:val="left" w:pos="1620"/>
          <w:tab w:val="num" w:pos="2880"/>
        </w:tabs>
        <w:spacing w:before="120" w:after="0" w:line="240" w:lineRule="auto"/>
        <w:jc w:val="both"/>
        <w:outlineLvl w:val="2"/>
        <w:rPr>
          <w:rFonts w:ascii="Arial" w:eastAsia="Times New Roman" w:hAnsi="Arial" w:cs="Arial"/>
          <w:b/>
          <w:bCs/>
          <w:sz w:val="24"/>
          <w:szCs w:val="24"/>
        </w:rPr>
      </w:pPr>
      <w:r w:rsidRPr="00936D51">
        <w:rPr>
          <w:rFonts w:ascii="Arial" w:eastAsia="Times New Roman" w:hAnsi="Arial" w:cs="Arial"/>
          <w:b/>
          <w:bCs/>
          <w:sz w:val="24"/>
          <w:szCs w:val="24"/>
        </w:rPr>
        <w:t xml:space="preserve">Consultant / Specialist </w:t>
      </w:r>
    </w:p>
    <w:tbl>
      <w:tblPr>
        <w:tblW w:w="14456" w:type="dxa"/>
        <w:tblInd w:w="-108" w:type="dxa"/>
        <w:tblBorders>
          <w:top w:val="nil"/>
          <w:left w:val="nil"/>
          <w:bottom w:val="nil"/>
          <w:right w:val="nil"/>
        </w:tblBorders>
        <w:tblLayout w:type="fixed"/>
        <w:tblLook w:val="0000" w:firstRow="0" w:lastRow="0" w:firstColumn="0" w:lastColumn="0" w:noHBand="0" w:noVBand="0"/>
      </w:tblPr>
      <w:tblGrid>
        <w:gridCol w:w="108"/>
        <w:gridCol w:w="136"/>
        <w:gridCol w:w="7944"/>
        <w:gridCol w:w="5706"/>
        <w:gridCol w:w="102"/>
        <w:gridCol w:w="460"/>
      </w:tblGrid>
      <w:tr w:rsidR="00FD08B7" w:rsidRPr="00FD08B7" w14:paraId="49F12AD6" w14:textId="77777777" w:rsidTr="00936D51">
        <w:trPr>
          <w:gridAfter w:val="2"/>
          <w:wAfter w:w="562" w:type="dxa"/>
          <w:trHeight w:val="1475"/>
        </w:trPr>
        <w:tc>
          <w:tcPr>
            <w:tcW w:w="13894" w:type="dxa"/>
            <w:gridSpan w:val="4"/>
          </w:tcPr>
          <w:p w14:paraId="0537C85D" w14:textId="0B525D29" w:rsidR="002B194B" w:rsidRPr="00936D51" w:rsidRDefault="002B194B" w:rsidP="00936D51">
            <w:pPr>
              <w:autoSpaceDE w:val="0"/>
              <w:autoSpaceDN w:val="0"/>
              <w:adjustRightInd w:val="0"/>
              <w:spacing w:after="0" w:line="240" w:lineRule="auto"/>
              <w:rPr>
                <w:rFonts w:ascii="Arial" w:hAnsi="Arial" w:cs="Arial"/>
                <w:sz w:val="24"/>
                <w:szCs w:val="24"/>
              </w:rPr>
            </w:pPr>
            <w:r w:rsidRPr="00936D51">
              <w:rPr>
                <w:rFonts w:ascii="Arial" w:eastAsia="Times New Roman" w:hAnsi="Arial" w:cs="Arial"/>
                <w:b/>
                <w:bCs/>
                <w:sz w:val="24"/>
                <w:szCs w:val="24"/>
              </w:rPr>
              <w:t>Sa</w:t>
            </w:r>
            <w:r w:rsidR="00D85440" w:rsidRPr="00936D51">
              <w:rPr>
                <w:rFonts w:ascii="Arial" w:eastAsia="Times New Roman" w:hAnsi="Arial" w:cs="Arial"/>
                <w:b/>
                <w:bCs/>
                <w:sz w:val="24"/>
                <w:szCs w:val="24"/>
              </w:rPr>
              <w:t>tivex</w:t>
            </w:r>
            <w:r w:rsidRPr="00936D51">
              <w:rPr>
                <w:rFonts w:ascii="Arial" w:eastAsia="Times New Roman" w:hAnsi="Arial" w:cs="Arial"/>
                <w:b/>
                <w:bCs/>
                <w:sz w:val="24"/>
                <w:szCs w:val="24"/>
              </w:rPr>
              <w:t xml:space="preserve"> will only be initiated by</w:t>
            </w:r>
            <w:r w:rsidR="00D85440" w:rsidRPr="00936D51">
              <w:rPr>
                <w:rFonts w:ascii="Arial" w:eastAsia="Times New Roman" w:hAnsi="Arial" w:cs="Arial"/>
                <w:b/>
                <w:bCs/>
                <w:sz w:val="24"/>
                <w:szCs w:val="24"/>
              </w:rPr>
              <w:t xml:space="preserve"> Multiple Sclerosis</w:t>
            </w:r>
            <w:r w:rsidR="002B3EA6" w:rsidRPr="00936D51">
              <w:rPr>
                <w:rFonts w:ascii="Arial" w:eastAsia="Times New Roman" w:hAnsi="Arial" w:cs="Arial"/>
                <w:b/>
                <w:bCs/>
                <w:sz w:val="24"/>
                <w:szCs w:val="24"/>
              </w:rPr>
              <w:t xml:space="preserve"> (MS)</w:t>
            </w:r>
            <w:r w:rsidR="00D85440" w:rsidRPr="00936D51">
              <w:rPr>
                <w:rFonts w:ascii="Arial" w:eastAsia="Times New Roman" w:hAnsi="Arial" w:cs="Arial"/>
                <w:b/>
                <w:bCs/>
                <w:sz w:val="24"/>
                <w:szCs w:val="24"/>
              </w:rPr>
              <w:t xml:space="preserve"> </w:t>
            </w:r>
            <w:r w:rsidRPr="00936D51">
              <w:rPr>
                <w:rFonts w:ascii="Arial" w:eastAsia="Times New Roman" w:hAnsi="Arial" w:cs="Arial"/>
                <w:b/>
                <w:bCs/>
                <w:sz w:val="24"/>
                <w:szCs w:val="24"/>
              </w:rPr>
              <w:t>specialists</w:t>
            </w:r>
            <w:r w:rsidR="002B3EA6" w:rsidRPr="00936D51">
              <w:rPr>
                <w:rFonts w:ascii="Arial" w:eastAsia="Times New Roman" w:hAnsi="Arial" w:cs="Arial"/>
                <w:b/>
                <w:bCs/>
                <w:sz w:val="24"/>
                <w:szCs w:val="24"/>
              </w:rPr>
              <w:t>.</w:t>
            </w:r>
            <w:r w:rsidRPr="00936D51">
              <w:rPr>
                <w:rFonts w:ascii="Arial" w:eastAsia="Times New Roman" w:hAnsi="Arial" w:cs="Arial"/>
                <w:b/>
                <w:bCs/>
                <w:sz w:val="24"/>
                <w:szCs w:val="24"/>
              </w:rPr>
              <w:t xml:space="preserve"> </w:t>
            </w:r>
          </w:p>
          <w:p w14:paraId="4E27346A" w14:textId="28B5D39D" w:rsidR="00936D51" w:rsidRPr="00B31C0C" w:rsidRDefault="00936D51" w:rsidP="00936D51">
            <w:pPr>
              <w:pStyle w:val="ListParagraph"/>
              <w:numPr>
                <w:ilvl w:val="0"/>
                <w:numId w:val="24"/>
              </w:numPr>
              <w:tabs>
                <w:tab w:val="center" w:pos="4513"/>
                <w:tab w:val="right" w:pos="9026"/>
              </w:tabs>
              <w:spacing w:after="0" w:line="240" w:lineRule="auto"/>
              <w:ind w:right="3332"/>
              <w:jc w:val="both"/>
              <w:rPr>
                <w:rFonts w:ascii="Arial" w:eastAsia="Times New Roman" w:hAnsi="Arial" w:cs="Arial"/>
                <w:color w:val="000000"/>
                <w:sz w:val="20"/>
                <w:szCs w:val="20"/>
                <w:lang w:eastAsia="en-GB"/>
              </w:rPr>
            </w:pPr>
            <w:r w:rsidRPr="00B31C0C">
              <w:rPr>
                <w:rFonts w:ascii="Arial" w:eastAsia="Times New Roman" w:hAnsi="Arial" w:cs="Arial"/>
                <w:color w:val="000000"/>
                <w:sz w:val="20"/>
                <w:szCs w:val="20"/>
                <w:lang w:eastAsia="en-GB"/>
              </w:rPr>
              <w:t xml:space="preserve">Assess the patient and ensure they meet initiation criteria. </w:t>
            </w:r>
          </w:p>
          <w:p w14:paraId="5112B5A0" w14:textId="77777777" w:rsidR="00936D51" w:rsidRDefault="00936D51" w:rsidP="00936D51">
            <w:pPr>
              <w:pStyle w:val="ListParagraph"/>
              <w:numPr>
                <w:ilvl w:val="0"/>
                <w:numId w:val="24"/>
              </w:numPr>
              <w:tabs>
                <w:tab w:val="center" w:pos="4513"/>
                <w:tab w:val="right" w:pos="9026"/>
              </w:tabs>
              <w:spacing w:after="0" w:line="240" w:lineRule="auto"/>
              <w:ind w:right="3332"/>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Complete baseline Sativex</w:t>
            </w:r>
            <w:r w:rsidRPr="008856E9">
              <w:rPr>
                <w:rFonts w:ascii="Arial" w:hAnsi="Arial" w:cs="Arial"/>
                <w:sz w:val="20"/>
                <w:szCs w:val="20"/>
              </w:rPr>
              <w:t>®</w:t>
            </w:r>
            <w:r>
              <w:rPr>
                <w:rFonts w:ascii="Arial" w:eastAsia="Times New Roman" w:hAnsi="Arial" w:cs="Arial"/>
                <w:color w:val="000000"/>
                <w:sz w:val="20"/>
                <w:szCs w:val="20"/>
                <w:lang w:eastAsia="en-GB"/>
              </w:rPr>
              <w:t xml:space="preserve"> score sheet and treatment agreement with patient.</w:t>
            </w:r>
          </w:p>
          <w:p w14:paraId="55CEA346" w14:textId="77777777" w:rsidR="00936D51" w:rsidRDefault="00936D51" w:rsidP="00936D51">
            <w:pPr>
              <w:pStyle w:val="ListParagraph"/>
              <w:numPr>
                <w:ilvl w:val="0"/>
                <w:numId w:val="24"/>
              </w:numPr>
              <w:tabs>
                <w:tab w:val="center" w:pos="4513"/>
                <w:tab w:val="right" w:pos="9026"/>
              </w:tabs>
              <w:spacing w:after="0" w:line="240" w:lineRule="auto"/>
              <w:ind w:right="3332"/>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Initiate treatment and counsel patients on dose titration. The initial pack will be supplied via the ‘Pay for responders’ scheme’.</w:t>
            </w:r>
          </w:p>
          <w:p w14:paraId="735AA0B3" w14:textId="77777777" w:rsidR="00936D51" w:rsidRDefault="00936D51" w:rsidP="00936D51">
            <w:pPr>
              <w:pStyle w:val="ListParagraph"/>
              <w:numPr>
                <w:ilvl w:val="0"/>
                <w:numId w:val="24"/>
              </w:numPr>
              <w:tabs>
                <w:tab w:val="center" w:pos="4513"/>
                <w:tab w:val="right" w:pos="9026"/>
              </w:tabs>
              <w:spacing w:after="0" w:line="240" w:lineRule="auto"/>
              <w:ind w:right="3332"/>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MS Nurse specialist will record patient’s self-reported score on Sativex</w:t>
            </w:r>
            <w:r w:rsidRPr="008856E9">
              <w:rPr>
                <w:rFonts w:ascii="Arial" w:hAnsi="Arial" w:cs="Arial"/>
                <w:sz w:val="20"/>
                <w:szCs w:val="20"/>
              </w:rPr>
              <w:t>®</w:t>
            </w:r>
            <w:r>
              <w:rPr>
                <w:rFonts w:ascii="Arial" w:eastAsia="Times New Roman" w:hAnsi="Arial" w:cs="Arial"/>
                <w:color w:val="000000"/>
                <w:sz w:val="20"/>
                <w:szCs w:val="20"/>
                <w:lang w:eastAsia="en-GB"/>
              </w:rPr>
              <w:t xml:space="preserve"> post 4-week trial score sheet.</w:t>
            </w:r>
          </w:p>
          <w:p w14:paraId="76D3DEEC" w14:textId="77777777" w:rsidR="00936D51" w:rsidRDefault="00936D51" w:rsidP="00936D51">
            <w:pPr>
              <w:pStyle w:val="ListParagraph"/>
              <w:numPr>
                <w:ilvl w:val="0"/>
                <w:numId w:val="24"/>
              </w:numPr>
              <w:tabs>
                <w:tab w:val="center" w:pos="4513"/>
                <w:tab w:val="right" w:pos="9026"/>
              </w:tabs>
              <w:spacing w:after="0" w:line="240" w:lineRule="auto"/>
              <w:ind w:right="3332"/>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the patient has been identified to continue treatment with Sativex</w:t>
            </w:r>
            <w:r w:rsidRPr="008856E9">
              <w:rPr>
                <w:rFonts w:ascii="Arial" w:hAnsi="Arial" w:cs="Arial"/>
                <w:sz w:val="20"/>
                <w:szCs w:val="20"/>
              </w:rPr>
              <w:t>®</w:t>
            </w:r>
            <w:r>
              <w:rPr>
                <w:rFonts w:ascii="Arial" w:eastAsia="Times New Roman" w:hAnsi="Arial" w:cs="Arial"/>
                <w:color w:val="000000"/>
                <w:sz w:val="20"/>
                <w:szCs w:val="20"/>
                <w:lang w:eastAsia="en-GB"/>
              </w:rPr>
              <w:t xml:space="preserve"> (&gt;20% reduction in spasticity in 4-week trial), it will be prescribed monthly for an initial 3-month period.</w:t>
            </w:r>
          </w:p>
          <w:p w14:paraId="391BF327" w14:textId="77777777" w:rsidR="00936D51" w:rsidRDefault="00936D51" w:rsidP="00936D51">
            <w:pPr>
              <w:pStyle w:val="ListParagraph"/>
              <w:numPr>
                <w:ilvl w:val="0"/>
                <w:numId w:val="24"/>
              </w:numPr>
              <w:tabs>
                <w:tab w:val="center" w:pos="4513"/>
                <w:tab w:val="right" w:pos="9026"/>
              </w:tabs>
              <w:spacing w:after="0" w:line="240" w:lineRule="auto"/>
              <w:ind w:right="3332"/>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the patient is stable at month 2, the MS Team will contact the GP requesting shared care for the patient, including this shared care protocol. The GP can then take over prescribing at month 4 of treatment.</w:t>
            </w:r>
          </w:p>
          <w:p w14:paraId="004BFCE8" w14:textId="77777777" w:rsidR="00936D51" w:rsidRDefault="00936D51" w:rsidP="00936D51">
            <w:pPr>
              <w:pStyle w:val="ListParagraph"/>
              <w:numPr>
                <w:ilvl w:val="0"/>
                <w:numId w:val="24"/>
              </w:numPr>
              <w:tabs>
                <w:tab w:val="center" w:pos="4513"/>
                <w:tab w:val="right" w:pos="9026"/>
                <w:tab w:val="left" w:pos="11175"/>
              </w:tabs>
              <w:spacing w:after="0" w:line="240" w:lineRule="auto"/>
              <w:ind w:right="3332"/>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MS Team will presume the GP has taken over prescribing at month 4 unless they receive communication within 14 days from the GP stating otherwise. </w:t>
            </w:r>
          </w:p>
          <w:p w14:paraId="7E320CAC" w14:textId="77777777" w:rsidR="00936D51" w:rsidRDefault="00936D51" w:rsidP="00936D51">
            <w:pPr>
              <w:pStyle w:val="ListParagraph"/>
              <w:numPr>
                <w:ilvl w:val="0"/>
                <w:numId w:val="24"/>
              </w:numPr>
              <w:tabs>
                <w:tab w:val="center" w:pos="4513"/>
                <w:tab w:val="right" w:pos="9026"/>
              </w:tabs>
              <w:spacing w:after="0" w:line="240" w:lineRule="auto"/>
              <w:ind w:right="3332"/>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MS team will be available for verbal (or written) advice to the GP if the patient’s condition changes or deteriorates. Following this advice GPs may refer patients back to the MS team if this is required.</w:t>
            </w:r>
          </w:p>
          <w:p w14:paraId="4A9ED228" w14:textId="37112606" w:rsidR="00FD08B7" w:rsidRPr="00936D51" w:rsidRDefault="00936D51" w:rsidP="00936D51">
            <w:pPr>
              <w:pStyle w:val="ListParagraph"/>
              <w:numPr>
                <w:ilvl w:val="0"/>
                <w:numId w:val="24"/>
              </w:numPr>
              <w:tabs>
                <w:tab w:val="center" w:pos="4513"/>
                <w:tab w:val="right" w:pos="9026"/>
              </w:tabs>
              <w:spacing w:after="0" w:line="240" w:lineRule="auto"/>
              <w:ind w:right="3332"/>
              <w:jc w:val="both"/>
            </w:pPr>
            <w:r w:rsidRPr="002B3EA6">
              <w:rPr>
                <w:rFonts w:ascii="Arial" w:hAnsi="Arial" w:cs="Arial"/>
                <w:sz w:val="20"/>
                <w:szCs w:val="20"/>
              </w:rPr>
              <w:t xml:space="preserve">The </w:t>
            </w:r>
            <w:r>
              <w:rPr>
                <w:rFonts w:ascii="Arial" w:hAnsi="Arial" w:cs="Arial"/>
                <w:sz w:val="20"/>
                <w:szCs w:val="20"/>
              </w:rPr>
              <w:t xml:space="preserve">MS team </w:t>
            </w:r>
            <w:r w:rsidRPr="002B3EA6">
              <w:rPr>
                <w:rFonts w:ascii="Arial" w:hAnsi="Arial" w:cs="Arial"/>
                <w:sz w:val="20"/>
                <w:szCs w:val="20"/>
              </w:rPr>
              <w:t xml:space="preserve">will ensure the patient &amp; carer(s) are given information regarding the treatment and a contact for the </w:t>
            </w:r>
            <w:r>
              <w:rPr>
                <w:rFonts w:ascii="Arial" w:hAnsi="Arial" w:cs="Arial"/>
                <w:sz w:val="20"/>
                <w:szCs w:val="20"/>
              </w:rPr>
              <w:t>MS</w:t>
            </w:r>
            <w:r w:rsidRPr="002B3EA6">
              <w:rPr>
                <w:rFonts w:ascii="Arial" w:hAnsi="Arial" w:cs="Arial"/>
                <w:sz w:val="20"/>
                <w:szCs w:val="20"/>
              </w:rPr>
              <w:t xml:space="preserve"> team if they have any concerns</w:t>
            </w:r>
            <w:r>
              <w:rPr>
                <w:rFonts w:ascii="Arial" w:hAnsi="Arial" w:cs="Arial"/>
                <w:sz w:val="20"/>
                <w:szCs w:val="20"/>
              </w:rPr>
              <w:t>.</w:t>
            </w:r>
          </w:p>
        </w:tc>
      </w:tr>
      <w:tr w:rsidR="00FD08B7" w:rsidRPr="00FD08B7" w14:paraId="5364A7F4" w14:textId="77777777" w:rsidTr="00936D51">
        <w:trPr>
          <w:gridBefore w:val="1"/>
          <w:gridAfter w:val="1"/>
          <w:wBefore w:w="108" w:type="dxa"/>
          <w:wAfter w:w="460" w:type="dxa"/>
          <w:trHeight w:val="393"/>
        </w:trPr>
        <w:tc>
          <w:tcPr>
            <w:tcW w:w="8080" w:type="dxa"/>
            <w:gridSpan w:val="2"/>
          </w:tcPr>
          <w:p w14:paraId="27004CF3" w14:textId="77777777" w:rsidR="00F107B7" w:rsidRDefault="00F107B7" w:rsidP="00F107B7">
            <w:pPr>
              <w:spacing w:after="0" w:line="240" w:lineRule="auto"/>
              <w:rPr>
                <w:rFonts w:ascii="Arial" w:eastAsia="Times New Roman" w:hAnsi="Arial" w:cs="Arial"/>
                <w:b/>
                <w:bCs/>
                <w:sz w:val="24"/>
                <w:szCs w:val="24"/>
                <w:lang w:eastAsia="en-GB"/>
              </w:rPr>
            </w:pPr>
          </w:p>
          <w:p w14:paraId="553909A9" w14:textId="77777777" w:rsidR="00F107B7" w:rsidRDefault="00F107B7" w:rsidP="00F107B7">
            <w:pPr>
              <w:spacing w:after="0" w:line="240" w:lineRule="auto"/>
              <w:rPr>
                <w:rFonts w:ascii="Arial" w:eastAsia="Times New Roman" w:hAnsi="Arial" w:cs="Arial"/>
                <w:b/>
                <w:bCs/>
                <w:sz w:val="24"/>
                <w:szCs w:val="24"/>
                <w:lang w:eastAsia="en-GB"/>
              </w:rPr>
            </w:pPr>
          </w:p>
          <w:p w14:paraId="3BA83BAA" w14:textId="77777777" w:rsidR="00936D51" w:rsidRDefault="00936D51" w:rsidP="00F107B7">
            <w:pPr>
              <w:spacing w:after="0" w:line="240" w:lineRule="auto"/>
              <w:rPr>
                <w:rFonts w:ascii="Arial" w:eastAsia="Times New Roman" w:hAnsi="Arial" w:cs="Arial"/>
                <w:b/>
                <w:bCs/>
                <w:sz w:val="24"/>
                <w:szCs w:val="24"/>
                <w:lang w:eastAsia="en-GB"/>
              </w:rPr>
            </w:pPr>
          </w:p>
          <w:p w14:paraId="35FEF0AA" w14:textId="77777777" w:rsidR="00936D51" w:rsidRDefault="00936D51" w:rsidP="00F107B7">
            <w:pPr>
              <w:spacing w:after="0" w:line="240" w:lineRule="auto"/>
              <w:rPr>
                <w:rFonts w:ascii="Arial" w:eastAsia="Times New Roman" w:hAnsi="Arial" w:cs="Arial"/>
                <w:b/>
                <w:bCs/>
                <w:sz w:val="24"/>
                <w:szCs w:val="24"/>
                <w:lang w:eastAsia="en-GB"/>
              </w:rPr>
            </w:pPr>
          </w:p>
          <w:p w14:paraId="5177DBE3" w14:textId="77777777" w:rsidR="00936D51" w:rsidRDefault="00936D51" w:rsidP="00F107B7">
            <w:pPr>
              <w:spacing w:after="0" w:line="240" w:lineRule="auto"/>
              <w:rPr>
                <w:rFonts w:ascii="Arial" w:eastAsia="Times New Roman" w:hAnsi="Arial" w:cs="Arial"/>
                <w:b/>
                <w:bCs/>
                <w:sz w:val="24"/>
                <w:szCs w:val="24"/>
                <w:lang w:eastAsia="en-GB"/>
              </w:rPr>
            </w:pPr>
          </w:p>
          <w:p w14:paraId="44053992" w14:textId="10636DCC" w:rsidR="00FD08B7" w:rsidRPr="00FD08B7" w:rsidRDefault="00FD08B7" w:rsidP="00F107B7">
            <w:pPr>
              <w:spacing w:after="0" w:line="240" w:lineRule="auto"/>
              <w:rPr>
                <w:rFonts w:ascii="Arial" w:hAnsi="Arial" w:cs="Arial"/>
                <w:color w:val="000000"/>
                <w:sz w:val="23"/>
                <w:szCs w:val="23"/>
              </w:rPr>
            </w:pPr>
            <w:r w:rsidRPr="00F107B7">
              <w:rPr>
                <w:rFonts w:ascii="Arial" w:eastAsia="Times New Roman" w:hAnsi="Arial" w:cs="Arial"/>
                <w:b/>
                <w:bCs/>
                <w:sz w:val="24"/>
                <w:szCs w:val="24"/>
                <w:lang w:eastAsia="en-GB"/>
              </w:rPr>
              <w:t>General Practitioner’s Responsibilities</w:t>
            </w:r>
            <w:r w:rsidRPr="00FD08B7">
              <w:rPr>
                <w:rFonts w:ascii="Times New Roman" w:hAnsi="Times New Roman" w:cs="Times New Roman"/>
                <w:b/>
                <w:bCs/>
                <w:color w:val="000000"/>
                <w:sz w:val="23"/>
                <w:szCs w:val="23"/>
              </w:rPr>
              <w:t xml:space="preserve"> </w:t>
            </w:r>
          </w:p>
        </w:tc>
        <w:tc>
          <w:tcPr>
            <w:tcW w:w="5808" w:type="dxa"/>
            <w:gridSpan w:val="2"/>
          </w:tcPr>
          <w:p w14:paraId="177E6A1D" w14:textId="77777777" w:rsidR="00FD08B7" w:rsidRPr="00FD08B7" w:rsidRDefault="00FD08B7" w:rsidP="00F107B7">
            <w:pPr>
              <w:autoSpaceDE w:val="0"/>
              <w:autoSpaceDN w:val="0"/>
              <w:adjustRightInd w:val="0"/>
              <w:spacing w:after="0" w:line="240" w:lineRule="auto"/>
              <w:jc w:val="both"/>
              <w:rPr>
                <w:rFonts w:ascii="Arial" w:hAnsi="Arial" w:cs="Arial"/>
                <w:color w:val="000000"/>
                <w:sz w:val="20"/>
                <w:szCs w:val="20"/>
              </w:rPr>
            </w:pPr>
            <w:r w:rsidRPr="00FD08B7">
              <w:rPr>
                <w:rFonts w:ascii="Arial" w:hAnsi="Arial" w:cs="Arial"/>
                <w:color w:val="000000"/>
                <w:sz w:val="20"/>
                <w:szCs w:val="20"/>
              </w:rPr>
              <w:t xml:space="preserve"> </w:t>
            </w:r>
          </w:p>
          <w:p w14:paraId="67B9865E" w14:textId="77777777" w:rsidR="00FD08B7" w:rsidRPr="00FD08B7" w:rsidRDefault="00FD08B7" w:rsidP="00F107B7">
            <w:pPr>
              <w:autoSpaceDE w:val="0"/>
              <w:autoSpaceDN w:val="0"/>
              <w:adjustRightInd w:val="0"/>
              <w:spacing w:after="0" w:line="240" w:lineRule="auto"/>
              <w:jc w:val="both"/>
              <w:rPr>
                <w:rFonts w:ascii="Arial" w:hAnsi="Arial" w:cs="Arial"/>
                <w:color w:val="000000"/>
                <w:sz w:val="20"/>
                <w:szCs w:val="20"/>
              </w:rPr>
            </w:pPr>
          </w:p>
        </w:tc>
      </w:tr>
      <w:tr w:rsidR="002B194B" w:rsidRPr="008856E9" w14:paraId="14B5A916" w14:textId="77777777" w:rsidTr="00936D51">
        <w:tblPrEx>
          <w:tblBorders>
            <w:top w:val="none" w:sz="0" w:space="0" w:color="auto"/>
            <w:left w:val="none" w:sz="0" w:space="0" w:color="auto"/>
            <w:bottom w:val="none" w:sz="0" w:space="0" w:color="auto"/>
            <w:right w:val="none" w:sz="0" w:space="0" w:color="auto"/>
          </w:tblBorders>
          <w:tblCellMar>
            <w:left w:w="28" w:type="dxa"/>
            <w:right w:w="28" w:type="dxa"/>
          </w:tblCellMar>
        </w:tblPrEx>
        <w:trPr>
          <w:gridBefore w:val="2"/>
          <w:wBefore w:w="244" w:type="dxa"/>
          <w:trHeight w:val="154"/>
        </w:trPr>
        <w:tc>
          <w:tcPr>
            <w:tcW w:w="14212" w:type="dxa"/>
            <w:gridSpan w:val="4"/>
          </w:tcPr>
          <w:p w14:paraId="7DD705C6" w14:textId="77777777" w:rsidR="002B194B" w:rsidRPr="008856E9" w:rsidRDefault="002B194B" w:rsidP="00F107B7">
            <w:pPr>
              <w:spacing w:after="0" w:line="240" w:lineRule="auto"/>
              <w:jc w:val="both"/>
              <w:rPr>
                <w:rFonts w:ascii="Arial" w:hAnsi="Arial" w:cs="Arial"/>
                <w:sz w:val="20"/>
                <w:szCs w:val="20"/>
              </w:rPr>
            </w:pPr>
            <w:r w:rsidRPr="008856E9">
              <w:rPr>
                <w:rFonts w:ascii="Arial" w:hAnsi="Arial" w:cs="Arial"/>
                <w:sz w:val="20"/>
                <w:szCs w:val="20"/>
              </w:rPr>
              <w:t xml:space="preserve">1. Monitor patient’s overall health and wellbeing. </w:t>
            </w:r>
          </w:p>
          <w:p w14:paraId="3D057065" w14:textId="77777777" w:rsidR="002B194B" w:rsidRPr="008856E9" w:rsidRDefault="002B194B" w:rsidP="00F107B7">
            <w:pPr>
              <w:spacing w:after="0" w:line="240" w:lineRule="auto"/>
              <w:jc w:val="both"/>
              <w:rPr>
                <w:rFonts w:ascii="Arial" w:hAnsi="Arial" w:cs="Arial"/>
                <w:sz w:val="20"/>
                <w:szCs w:val="20"/>
              </w:rPr>
            </w:pPr>
            <w:r w:rsidRPr="008856E9">
              <w:rPr>
                <w:rFonts w:ascii="Arial" w:hAnsi="Arial" w:cs="Arial"/>
                <w:sz w:val="20"/>
                <w:szCs w:val="20"/>
              </w:rPr>
              <w:t>2. Prescribe the drug once the patient has been stabilised and care tran</w:t>
            </w:r>
            <w:r>
              <w:rPr>
                <w:rFonts w:ascii="Arial" w:hAnsi="Arial" w:cs="Arial"/>
                <w:sz w:val="20"/>
                <w:szCs w:val="20"/>
              </w:rPr>
              <w:t>s</w:t>
            </w:r>
            <w:r w:rsidRPr="008856E9">
              <w:rPr>
                <w:rFonts w:ascii="Arial" w:hAnsi="Arial" w:cs="Arial"/>
                <w:sz w:val="20"/>
                <w:szCs w:val="20"/>
              </w:rPr>
              <w:t>ferred</w:t>
            </w:r>
          </w:p>
        </w:tc>
      </w:tr>
      <w:tr w:rsidR="002B194B" w:rsidRPr="008856E9" w14:paraId="28E570EE" w14:textId="77777777" w:rsidTr="00936D51">
        <w:tblPrEx>
          <w:tblBorders>
            <w:top w:val="none" w:sz="0" w:space="0" w:color="auto"/>
            <w:left w:val="none" w:sz="0" w:space="0" w:color="auto"/>
            <w:bottom w:val="none" w:sz="0" w:space="0" w:color="auto"/>
            <w:right w:val="none" w:sz="0" w:space="0" w:color="auto"/>
          </w:tblBorders>
          <w:tblCellMar>
            <w:left w:w="28" w:type="dxa"/>
            <w:right w:w="28" w:type="dxa"/>
          </w:tblCellMar>
        </w:tblPrEx>
        <w:trPr>
          <w:gridBefore w:val="2"/>
          <w:wBefore w:w="244" w:type="dxa"/>
          <w:trHeight w:val="154"/>
        </w:trPr>
        <w:tc>
          <w:tcPr>
            <w:tcW w:w="14212" w:type="dxa"/>
            <w:gridSpan w:val="4"/>
          </w:tcPr>
          <w:p w14:paraId="02ACD2C7" w14:textId="77777777" w:rsidR="002B194B" w:rsidRDefault="002B194B" w:rsidP="00F107B7">
            <w:pPr>
              <w:spacing w:after="0" w:line="240" w:lineRule="auto"/>
              <w:jc w:val="both"/>
              <w:rPr>
                <w:rFonts w:ascii="Arial" w:hAnsi="Arial" w:cs="Arial"/>
                <w:sz w:val="20"/>
                <w:szCs w:val="20"/>
              </w:rPr>
            </w:pPr>
            <w:r w:rsidRPr="008856E9">
              <w:rPr>
                <w:rFonts w:ascii="Arial" w:hAnsi="Arial" w:cs="Arial"/>
                <w:sz w:val="20"/>
                <w:szCs w:val="20"/>
              </w:rPr>
              <w:t>3. Report any adverse events to the hospital specialist, where appropriate</w:t>
            </w:r>
          </w:p>
          <w:p w14:paraId="49AA64AF" w14:textId="17FDE7A8" w:rsidR="00BA67E4" w:rsidRPr="008856E9" w:rsidRDefault="00BA67E4" w:rsidP="00F107B7">
            <w:pPr>
              <w:spacing w:after="0" w:line="240" w:lineRule="auto"/>
              <w:jc w:val="both"/>
              <w:rPr>
                <w:rFonts w:ascii="Arial" w:hAnsi="Arial" w:cs="Arial"/>
                <w:sz w:val="20"/>
                <w:szCs w:val="20"/>
              </w:rPr>
            </w:pPr>
          </w:p>
        </w:tc>
      </w:tr>
    </w:tbl>
    <w:p w14:paraId="61DDEC70" w14:textId="77777777" w:rsidR="00C37A19" w:rsidRDefault="00C37A19" w:rsidP="00655803">
      <w:pPr>
        <w:spacing w:after="0" w:line="240" w:lineRule="auto"/>
        <w:jc w:val="both"/>
        <w:rPr>
          <w:rFonts w:ascii="Arial" w:eastAsia="Times New Roman" w:hAnsi="Arial" w:cs="Arial"/>
          <w:b/>
          <w:bCs/>
          <w:sz w:val="24"/>
          <w:szCs w:val="24"/>
          <w:lang w:eastAsia="en-GB"/>
        </w:rPr>
      </w:pPr>
    </w:p>
    <w:p w14:paraId="19C47C80" w14:textId="77777777" w:rsidR="00056C36" w:rsidRPr="003B3271" w:rsidRDefault="00056C36" w:rsidP="00655803">
      <w:pPr>
        <w:spacing w:after="0" w:line="240" w:lineRule="auto"/>
        <w:jc w:val="both"/>
        <w:rPr>
          <w:rFonts w:ascii="Arial" w:eastAsia="Times New Roman" w:hAnsi="Arial" w:cs="Arial"/>
          <w:b/>
          <w:bCs/>
          <w:sz w:val="24"/>
          <w:szCs w:val="24"/>
          <w:lang w:eastAsia="en-GB"/>
        </w:rPr>
      </w:pPr>
      <w:r w:rsidRPr="003B3271">
        <w:rPr>
          <w:rFonts w:ascii="Arial" w:eastAsia="Times New Roman" w:hAnsi="Arial" w:cs="Arial"/>
          <w:b/>
          <w:bCs/>
          <w:sz w:val="24"/>
          <w:szCs w:val="24"/>
          <w:lang w:eastAsia="en-GB"/>
        </w:rPr>
        <w:t>Patient Relatives &amp; Carers</w:t>
      </w:r>
    </w:p>
    <w:p w14:paraId="21E8FEFD" w14:textId="4A22C789" w:rsidR="00D26161" w:rsidRPr="003B3271" w:rsidRDefault="00BF7358" w:rsidP="003B3271">
      <w:pPr>
        <w:spacing w:after="0" w:line="240" w:lineRule="auto"/>
        <w:jc w:val="both"/>
        <w:rPr>
          <w:rFonts w:ascii="Arial" w:eastAsia="Times New Roman" w:hAnsi="Arial" w:cs="Arial"/>
          <w:i/>
          <w:iCs/>
          <w:color w:val="FF0000"/>
          <w:sz w:val="24"/>
          <w:szCs w:val="24"/>
          <w:lang w:eastAsia="en-GB"/>
        </w:rPr>
      </w:pPr>
      <w:sdt>
        <w:sdtPr>
          <w:rPr>
            <w:rFonts w:ascii="Arial" w:eastAsia="Times New Roman" w:hAnsi="Arial" w:cs="Arial"/>
            <w:i/>
            <w:iCs/>
            <w:color w:val="1F497D" w:themeColor="text2"/>
            <w:lang w:eastAsia="en-GB"/>
          </w:rPr>
          <w:id w:val="-160855088"/>
          <w:placeholder>
            <w:docPart w:val="4277A12D94A3430F9A1B03319130E3B1"/>
          </w:placeholder>
        </w:sdtPr>
        <w:sdtEndPr>
          <w:rPr>
            <w:sz w:val="20"/>
            <w:szCs w:val="20"/>
          </w:rPr>
        </w:sdtEndPr>
        <w:sdtContent>
          <w:r w:rsidR="002B194B" w:rsidRPr="008856E9">
            <w:rPr>
              <w:rFonts w:ascii="Arial" w:hAnsi="Arial" w:cs="Arial"/>
              <w:sz w:val="20"/>
              <w:szCs w:val="20"/>
            </w:rPr>
            <w:t>As listed in agreed core roles and responsibilities for the shared care of medicines - annex A</w:t>
          </w:r>
        </w:sdtContent>
      </w:sdt>
      <w:r w:rsidR="002B194B" w:rsidRPr="003B3271">
        <w:rPr>
          <w:rFonts w:ascii="Arial" w:eastAsia="Times New Roman" w:hAnsi="Arial" w:cs="Arial"/>
          <w:b/>
          <w:bCs/>
          <w:sz w:val="24"/>
          <w:szCs w:val="24"/>
          <w:lang w:eastAsia="en-GB"/>
        </w:rPr>
        <w:t xml:space="preserve"> </w:t>
      </w:r>
    </w:p>
    <w:p w14:paraId="22A8DAAA" w14:textId="77777777" w:rsidR="000E5459" w:rsidRDefault="000E5459" w:rsidP="000E5459">
      <w:pPr>
        <w:spacing w:after="0" w:line="240" w:lineRule="auto"/>
        <w:ind w:right="-1"/>
        <w:rPr>
          <w:rFonts w:ascii="Arial" w:eastAsia="Times New Roman" w:hAnsi="Arial" w:cs="Arial"/>
          <w:b/>
          <w:bCs/>
          <w:sz w:val="24"/>
          <w:szCs w:val="24"/>
          <w:lang w:eastAsia="en-GB"/>
        </w:rPr>
      </w:pPr>
    </w:p>
    <w:p w14:paraId="141D3D91" w14:textId="4A43B5F8" w:rsidR="000B6E77" w:rsidRPr="000B6E77" w:rsidRDefault="000B6E77" w:rsidP="000E5459">
      <w:pPr>
        <w:spacing w:after="0" w:line="240" w:lineRule="auto"/>
        <w:ind w:right="-1"/>
        <w:rPr>
          <w:rFonts w:ascii="Arial" w:eastAsia="Times New Roman" w:hAnsi="Arial" w:cs="Arial"/>
          <w:b/>
          <w:bCs/>
          <w:sz w:val="24"/>
          <w:szCs w:val="24"/>
          <w:lang w:eastAsia="en-GB"/>
        </w:rPr>
      </w:pPr>
      <w:r w:rsidRPr="000B6E77">
        <w:rPr>
          <w:rFonts w:ascii="Arial" w:eastAsia="Times New Roman" w:hAnsi="Arial" w:cs="Arial"/>
          <w:b/>
          <w:bCs/>
          <w:sz w:val="24"/>
          <w:szCs w:val="24"/>
          <w:lang w:eastAsia="en-GB"/>
        </w:rPr>
        <w:t xml:space="preserve">Key information on the medicine </w:t>
      </w:r>
    </w:p>
    <w:p w14:paraId="0F3661AC" w14:textId="77777777" w:rsidR="002B194B" w:rsidRPr="008856E9" w:rsidRDefault="002B194B" w:rsidP="00F107B7">
      <w:pPr>
        <w:spacing w:after="0" w:line="240" w:lineRule="auto"/>
        <w:jc w:val="both"/>
        <w:rPr>
          <w:rFonts w:ascii="Arial" w:eastAsia="Times New Roman" w:hAnsi="Arial" w:cs="Arial"/>
          <w:b/>
          <w:bCs/>
          <w:sz w:val="24"/>
          <w:szCs w:val="24"/>
          <w:lang w:eastAsia="en-GB"/>
        </w:rPr>
      </w:pPr>
      <w:r w:rsidRPr="008856E9">
        <w:rPr>
          <w:rFonts w:ascii="Arial" w:eastAsia="Times New Roman" w:hAnsi="Arial" w:cs="Arial"/>
          <w:color w:val="000000"/>
          <w:sz w:val="20"/>
          <w:szCs w:val="20"/>
          <w:lang w:eastAsia="en-GB"/>
        </w:rPr>
        <w:t>Please refer to the current edition of the British National Formulary (BNF), available at</w:t>
      </w:r>
      <w:r w:rsidRPr="008856E9">
        <w:rPr>
          <w:rFonts w:ascii="Arial" w:eastAsia="Times New Roman" w:hAnsi="Arial" w:cs="Arial"/>
          <w:color w:val="FF0000"/>
          <w:sz w:val="20"/>
          <w:szCs w:val="20"/>
          <w:lang w:eastAsia="en-GB"/>
        </w:rPr>
        <w:t xml:space="preserve"> </w:t>
      </w:r>
      <w:hyperlink r:id="rId8" w:history="1">
        <w:r w:rsidRPr="008856E9">
          <w:rPr>
            <w:rStyle w:val="Hyperlink"/>
            <w:rFonts w:ascii="Arial" w:hAnsi="Arial" w:cs="Arial"/>
            <w:sz w:val="20"/>
            <w:szCs w:val="20"/>
          </w:rPr>
          <w:t>https://bnf.nice.org.uk/</w:t>
        </w:r>
      </w:hyperlink>
      <w:r w:rsidRPr="008856E9">
        <w:rPr>
          <w:rFonts w:ascii="Arial" w:hAnsi="Arial" w:cs="Arial"/>
          <w:sz w:val="20"/>
          <w:szCs w:val="20"/>
        </w:rPr>
        <w:t xml:space="preserve"> </w:t>
      </w:r>
      <w:r w:rsidRPr="008856E9">
        <w:rPr>
          <w:rFonts w:ascii="Arial" w:eastAsia="Times New Roman" w:hAnsi="Arial" w:cs="Arial"/>
          <w:color w:val="000000"/>
          <w:sz w:val="20"/>
          <w:szCs w:val="20"/>
          <w:lang w:eastAsia="en-GB"/>
        </w:rPr>
        <w:t xml:space="preserve">and Summary of Product Characteristics (SPC), available at </w:t>
      </w:r>
      <w:hyperlink r:id="rId9" w:history="1">
        <w:r w:rsidRPr="008856E9">
          <w:rPr>
            <w:rStyle w:val="Hyperlink"/>
            <w:rFonts w:ascii="Arial" w:eastAsia="Times New Roman" w:hAnsi="Arial" w:cs="Arial"/>
            <w:sz w:val="20"/>
            <w:szCs w:val="20"/>
            <w:lang w:eastAsia="en-GB"/>
          </w:rPr>
          <w:t>www.medicines.org.uk</w:t>
        </w:r>
      </w:hyperlink>
      <w:r w:rsidRPr="008856E9">
        <w:rPr>
          <w:rFonts w:ascii="Arial" w:eastAsia="Times New Roman" w:hAnsi="Arial" w:cs="Arial"/>
          <w:color w:val="0000FF"/>
          <w:sz w:val="20"/>
          <w:szCs w:val="20"/>
          <w:lang w:eastAsia="en-GB"/>
        </w:rPr>
        <w:t xml:space="preserve"> </w:t>
      </w:r>
      <w:r w:rsidRPr="008856E9">
        <w:rPr>
          <w:rFonts w:ascii="Arial" w:eastAsia="Times New Roman" w:hAnsi="Arial" w:cs="Arial"/>
          <w:color w:val="000000"/>
          <w:sz w:val="20"/>
          <w:szCs w:val="20"/>
          <w:lang w:eastAsia="en-GB"/>
        </w:rPr>
        <w:t>for detailed product and prescribing information and specific guidance.</w:t>
      </w:r>
    </w:p>
    <w:p w14:paraId="79A6C527" w14:textId="77777777" w:rsidR="00C37A19" w:rsidRDefault="00C37A19" w:rsidP="000B6E77">
      <w:pPr>
        <w:spacing w:after="0" w:line="240" w:lineRule="auto"/>
        <w:ind w:right="-1"/>
        <w:jc w:val="both"/>
        <w:rPr>
          <w:rFonts w:ascii="Arial" w:eastAsia="Times New Roman" w:hAnsi="Arial" w:cs="Arial"/>
          <w:b/>
          <w:bCs/>
          <w:sz w:val="20"/>
          <w:szCs w:val="20"/>
          <w:lang w:eastAsia="en-GB"/>
        </w:rPr>
      </w:pPr>
    </w:p>
    <w:p w14:paraId="07F343B0" w14:textId="2673E4F5" w:rsidR="000B6E77" w:rsidRPr="00F107B7" w:rsidRDefault="000B6E77" w:rsidP="00F107B7">
      <w:pPr>
        <w:spacing w:after="0" w:line="240" w:lineRule="auto"/>
        <w:ind w:right="-1"/>
        <w:rPr>
          <w:rFonts w:ascii="Arial" w:eastAsia="Times New Roman" w:hAnsi="Arial" w:cs="Arial"/>
          <w:b/>
          <w:bCs/>
          <w:sz w:val="24"/>
          <w:szCs w:val="24"/>
          <w:lang w:eastAsia="en-GB"/>
        </w:rPr>
      </w:pPr>
      <w:r w:rsidRPr="00F107B7">
        <w:rPr>
          <w:rFonts w:ascii="Arial" w:eastAsia="Times New Roman" w:hAnsi="Arial" w:cs="Arial"/>
          <w:b/>
          <w:bCs/>
          <w:sz w:val="24"/>
          <w:szCs w:val="24"/>
          <w:lang w:eastAsia="en-GB"/>
        </w:rPr>
        <w:t xml:space="preserve">Background to disease and use of </w:t>
      </w:r>
      <w:r w:rsidR="000E1863" w:rsidRPr="00F107B7">
        <w:rPr>
          <w:rFonts w:ascii="Arial" w:eastAsia="Times New Roman" w:hAnsi="Arial" w:cs="Arial"/>
          <w:b/>
          <w:bCs/>
          <w:sz w:val="24"/>
          <w:szCs w:val="24"/>
          <w:lang w:eastAsia="en-GB"/>
        </w:rPr>
        <w:t>medicine</w:t>
      </w:r>
      <w:r w:rsidRPr="00F107B7">
        <w:rPr>
          <w:rFonts w:ascii="Arial" w:eastAsia="Times New Roman" w:hAnsi="Arial" w:cs="Arial"/>
          <w:b/>
          <w:bCs/>
          <w:sz w:val="24"/>
          <w:szCs w:val="24"/>
          <w:lang w:eastAsia="en-GB"/>
        </w:rPr>
        <w:t xml:space="preserve"> for the given indication</w:t>
      </w:r>
    </w:p>
    <w:p w14:paraId="5D2CFEE3" w14:textId="36237BAF" w:rsidR="004B093D" w:rsidRDefault="004B093D" w:rsidP="007F3E40">
      <w:pPr>
        <w:spacing w:after="0" w:line="240" w:lineRule="auto"/>
        <w:jc w:val="both"/>
        <w:rPr>
          <w:rFonts w:ascii="Arial" w:hAnsi="Arial" w:cs="Arial"/>
          <w:color w:val="000000"/>
          <w:sz w:val="20"/>
          <w:szCs w:val="20"/>
          <w:lang w:val="en"/>
        </w:rPr>
      </w:pPr>
      <w:r w:rsidRPr="00635EBF">
        <w:rPr>
          <w:rFonts w:ascii="Arial" w:hAnsi="Arial" w:cs="Arial"/>
          <w:sz w:val="20"/>
          <w:szCs w:val="20"/>
        </w:rPr>
        <w:t xml:space="preserve">Spasticity is a common and disabling symptom in multiple sclerosis (MS). Main treatments for generalized MS spasticity include physiotherapy and exercise and few symptomatic oral medications, the </w:t>
      </w:r>
      <w:proofErr w:type="gramStart"/>
      <w:r w:rsidRPr="00635EBF">
        <w:rPr>
          <w:rFonts w:ascii="Arial" w:hAnsi="Arial" w:cs="Arial"/>
          <w:sz w:val="20"/>
          <w:szCs w:val="20"/>
        </w:rPr>
        <w:t>most commonly used</w:t>
      </w:r>
      <w:proofErr w:type="gramEnd"/>
      <w:r w:rsidRPr="00635EBF">
        <w:rPr>
          <w:rFonts w:ascii="Arial" w:hAnsi="Arial" w:cs="Arial"/>
          <w:sz w:val="20"/>
          <w:szCs w:val="20"/>
        </w:rPr>
        <w:t xml:space="preserve"> being baclofen and tizanidine.</w:t>
      </w:r>
      <w:r>
        <w:rPr>
          <w:rFonts w:ascii="Arial" w:hAnsi="Arial" w:cs="Arial"/>
          <w:sz w:val="20"/>
          <w:szCs w:val="20"/>
        </w:rPr>
        <w:t xml:space="preserve"> </w:t>
      </w:r>
      <w:r w:rsidRPr="004B093D">
        <w:rPr>
          <w:rFonts w:ascii="Arial" w:hAnsi="Arial" w:cs="Arial"/>
          <w:sz w:val="20"/>
          <w:szCs w:val="20"/>
        </w:rPr>
        <w:t>Sativex</w:t>
      </w:r>
      <w:r w:rsidR="00FC35C7" w:rsidRPr="008856E9">
        <w:rPr>
          <w:rFonts w:ascii="Arial" w:hAnsi="Arial" w:cs="Arial"/>
          <w:sz w:val="20"/>
          <w:szCs w:val="20"/>
        </w:rPr>
        <w:t>®</w:t>
      </w:r>
      <w:r w:rsidRPr="004B093D">
        <w:rPr>
          <w:rFonts w:ascii="Arial" w:hAnsi="Arial" w:cs="Arial"/>
          <w:sz w:val="20"/>
          <w:szCs w:val="20"/>
        </w:rPr>
        <w:t xml:space="preserve"> (50% mixture of THC:CBD in a metered </w:t>
      </w:r>
      <w:proofErr w:type="spellStart"/>
      <w:r w:rsidRPr="004B093D">
        <w:rPr>
          <w:rFonts w:ascii="Arial" w:hAnsi="Arial" w:cs="Arial"/>
          <w:sz w:val="20"/>
          <w:szCs w:val="20"/>
        </w:rPr>
        <w:t>Oromucusal</w:t>
      </w:r>
      <w:proofErr w:type="spellEnd"/>
      <w:r w:rsidRPr="004B093D">
        <w:rPr>
          <w:rFonts w:ascii="Arial" w:hAnsi="Arial" w:cs="Arial"/>
          <w:sz w:val="20"/>
          <w:szCs w:val="20"/>
        </w:rPr>
        <w:t xml:space="preserve"> spray) is</w:t>
      </w:r>
      <w:r w:rsidRPr="004B093D">
        <w:rPr>
          <w:rFonts w:ascii="Arial" w:hAnsi="Arial" w:cs="Arial"/>
          <w:color w:val="000000"/>
          <w:sz w:val="20"/>
          <w:szCs w:val="20"/>
          <w:lang w:val="en"/>
        </w:rPr>
        <w:t xml:space="preserve"> indicated as treatment for symptom improvement in adult patients with moderate to severe spasticity due to multiple sclerosis (MS) who have not responded adequately to other anti-spasticity medication and who demonstrate clinically significant improvement in spasticity related symptoms during an initial trial of therapy</w:t>
      </w:r>
      <w:r>
        <w:rPr>
          <w:rFonts w:ascii="Arial" w:hAnsi="Arial" w:cs="Arial"/>
          <w:color w:val="000000"/>
          <w:sz w:val="20"/>
          <w:szCs w:val="20"/>
          <w:lang w:val="en"/>
        </w:rPr>
        <w:t xml:space="preserve">. </w:t>
      </w:r>
    </w:p>
    <w:p w14:paraId="2A6B6F58" w14:textId="767563E7" w:rsidR="00BA67E4" w:rsidRDefault="004B093D" w:rsidP="007F3E40">
      <w:pPr>
        <w:spacing w:after="0" w:line="240" w:lineRule="auto"/>
        <w:jc w:val="both"/>
        <w:rPr>
          <w:rFonts w:ascii="Arial" w:hAnsi="Arial" w:cs="Arial"/>
          <w:color w:val="000000"/>
          <w:sz w:val="20"/>
          <w:szCs w:val="20"/>
          <w:lang w:val="en"/>
        </w:rPr>
      </w:pPr>
      <w:r>
        <w:rPr>
          <w:rFonts w:ascii="Arial" w:hAnsi="Arial" w:cs="Arial"/>
          <w:color w:val="000000"/>
          <w:sz w:val="20"/>
          <w:szCs w:val="20"/>
          <w:lang w:val="en"/>
        </w:rPr>
        <w:t>From NICE NG144 (2019)</w:t>
      </w:r>
      <w:r w:rsidR="00FC35C7">
        <w:rPr>
          <w:rFonts w:ascii="Arial" w:hAnsi="Arial" w:cs="Arial"/>
          <w:color w:val="000000"/>
          <w:sz w:val="20"/>
          <w:szCs w:val="20"/>
          <w:lang w:val="en"/>
        </w:rPr>
        <w:t xml:space="preserve"> states:</w:t>
      </w:r>
    </w:p>
    <w:p w14:paraId="2E0BDE35" w14:textId="77ECA015" w:rsidR="004B093D" w:rsidRPr="00FC35C7" w:rsidRDefault="004B093D" w:rsidP="007F3E40">
      <w:pPr>
        <w:pStyle w:val="ListParagraph"/>
        <w:numPr>
          <w:ilvl w:val="0"/>
          <w:numId w:val="27"/>
        </w:numPr>
        <w:spacing w:after="0" w:line="240" w:lineRule="auto"/>
        <w:jc w:val="both"/>
        <w:rPr>
          <w:rFonts w:ascii="Arial" w:hAnsi="Arial" w:cs="Arial"/>
          <w:iCs/>
          <w:sz w:val="20"/>
          <w:szCs w:val="20"/>
        </w:rPr>
      </w:pPr>
      <w:r w:rsidRPr="00FC35C7">
        <w:rPr>
          <w:rFonts w:ascii="Arial" w:hAnsi="Arial" w:cs="Arial"/>
          <w:iCs/>
          <w:sz w:val="20"/>
          <w:szCs w:val="20"/>
        </w:rPr>
        <w:t xml:space="preserve">Offer a 4-week trial of </w:t>
      </w:r>
      <w:proofErr w:type="gramStart"/>
      <w:r w:rsidRPr="00FC35C7">
        <w:rPr>
          <w:rFonts w:ascii="Arial" w:hAnsi="Arial" w:cs="Arial"/>
          <w:iCs/>
          <w:sz w:val="20"/>
          <w:szCs w:val="20"/>
        </w:rPr>
        <w:t>THC:CBD</w:t>
      </w:r>
      <w:proofErr w:type="gramEnd"/>
      <w:r w:rsidRPr="00FC35C7">
        <w:rPr>
          <w:rFonts w:ascii="Arial" w:hAnsi="Arial" w:cs="Arial"/>
          <w:iCs/>
          <w:sz w:val="20"/>
          <w:szCs w:val="20"/>
        </w:rPr>
        <w:t xml:space="preserve"> spray to treat moderate to severe spasticity in adults with multiple sclerosis</w:t>
      </w:r>
      <w:r w:rsidR="00A947DD">
        <w:rPr>
          <w:rFonts w:ascii="Arial" w:hAnsi="Arial" w:cs="Arial"/>
          <w:iCs/>
          <w:sz w:val="20"/>
          <w:szCs w:val="20"/>
        </w:rPr>
        <w:t>:</w:t>
      </w:r>
    </w:p>
    <w:p w14:paraId="18587092" w14:textId="1C123BDB" w:rsidR="004B093D" w:rsidRDefault="004B093D" w:rsidP="007F3E40">
      <w:pPr>
        <w:pStyle w:val="ListParagraph"/>
        <w:numPr>
          <w:ilvl w:val="1"/>
          <w:numId w:val="27"/>
        </w:numPr>
        <w:spacing w:after="0" w:line="240" w:lineRule="auto"/>
        <w:jc w:val="both"/>
      </w:pPr>
      <w:r w:rsidRPr="00FC35C7">
        <w:rPr>
          <w:rFonts w:ascii="Arial" w:hAnsi="Arial" w:cs="Arial"/>
          <w:iCs/>
          <w:sz w:val="20"/>
          <w:szCs w:val="20"/>
        </w:rPr>
        <w:t xml:space="preserve">If other pharmacological treatments for spasticity are not effective (see the recommendations on spasticity in </w:t>
      </w:r>
      <w:hyperlink r:id="rId10" w:anchor="ms-symptom-management-and-rehabilitation-2" w:tgtFrame="_top" w:history="1">
        <w:r w:rsidRPr="007F3E40">
          <w:rPr>
            <w:rStyle w:val="Hyperlink"/>
            <w:b/>
            <w:bCs/>
            <w:color w:val="548DD4" w:themeColor="text2" w:themeTint="99"/>
          </w:rPr>
          <w:t>NICE's guideline on multiple sclerosis in adults</w:t>
        </w:r>
      </w:hyperlink>
      <w:r w:rsidRPr="007F3E40">
        <w:rPr>
          <w:b/>
          <w:bCs/>
          <w:color w:val="548DD4" w:themeColor="text2" w:themeTint="99"/>
        </w:rPr>
        <w:t>)</w:t>
      </w:r>
    </w:p>
    <w:p w14:paraId="13BF2B7C" w14:textId="7E0E5F3E" w:rsidR="004B093D" w:rsidRPr="00FC35C7" w:rsidRDefault="004B093D" w:rsidP="007F3E40">
      <w:pPr>
        <w:pStyle w:val="ListParagraph"/>
        <w:numPr>
          <w:ilvl w:val="1"/>
          <w:numId w:val="27"/>
        </w:numPr>
        <w:spacing w:after="0" w:line="240" w:lineRule="auto"/>
        <w:jc w:val="both"/>
      </w:pPr>
      <w:r>
        <w:t xml:space="preserve">The company provides </w:t>
      </w:r>
      <w:proofErr w:type="gramStart"/>
      <w:r>
        <w:t>THC:CBD</w:t>
      </w:r>
      <w:proofErr w:type="gramEnd"/>
      <w:r>
        <w:t xml:space="preserve"> spray according to its pay-for-responders scheme. </w:t>
      </w:r>
    </w:p>
    <w:p w14:paraId="27F3FFA7" w14:textId="1E29AEB2" w:rsidR="004B093D" w:rsidRPr="00FC35C7" w:rsidRDefault="004B093D" w:rsidP="007F3E40">
      <w:pPr>
        <w:pStyle w:val="ListParagraph"/>
        <w:numPr>
          <w:ilvl w:val="1"/>
          <w:numId w:val="27"/>
        </w:numPr>
        <w:spacing w:after="0" w:line="240" w:lineRule="auto"/>
        <w:jc w:val="both"/>
        <w:rPr>
          <w:rFonts w:ascii="Arial" w:hAnsi="Arial" w:cs="Arial"/>
          <w:iCs/>
          <w:sz w:val="20"/>
          <w:szCs w:val="20"/>
        </w:rPr>
      </w:pPr>
      <w:r w:rsidRPr="00FC35C7">
        <w:rPr>
          <w:rFonts w:ascii="Arial" w:hAnsi="Arial" w:cs="Arial"/>
          <w:iCs/>
          <w:sz w:val="20"/>
          <w:szCs w:val="20"/>
        </w:rPr>
        <w:t xml:space="preserve">After the 4-week trial, continue </w:t>
      </w:r>
      <w:proofErr w:type="gramStart"/>
      <w:r w:rsidRPr="00FC35C7">
        <w:rPr>
          <w:rFonts w:ascii="Arial" w:hAnsi="Arial" w:cs="Arial"/>
          <w:iCs/>
          <w:sz w:val="20"/>
          <w:szCs w:val="20"/>
        </w:rPr>
        <w:t>THC:CBD</w:t>
      </w:r>
      <w:proofErr w:type="gramEnd"/>
      <w:r w:rsidRPr="00FC35C7">
        <w:rPr>
          <w:rFonts w:ascii="Arial" w:hAnsi="Arial" w:cs="Arial"/>
          <w:iCs/>
          <w:sz w:val="20"/>
          <w:szCs w:val="20"/>
        </w:rPr>
        <w:t xml:space="preserve"> spray if the person has had at least 20% reduction in spasticity-related symptoms on a 0 to 10 patient- reported numeric rating scale. </w:t>
      </w:r>
    </w:p>
    <w:p w14:paraId="401FA3DA" w14:textId="77777777" w:rsidR="00FC35C7" w:rsidRPr="00FC35C7" w:rsidRDefault="00FC35C7" w:rsidP="007F3E40">
      <w:pPr>
        <w:pStyle w:val="ListParagraph"/>
        <w:spacing w:after="0" w:line="240" w:lineRule="auto"/>
        <w:jc w:val="both"/>
        <w:rPr>
          <w:rFonts w:ascii="Arial" w:hAnsi="Arial" w:cs="Arial"/>
          <w:iCs/>
          <w:sz w:val="20"/>
          <w:szCs w:val="20"/>
        </w:rPr>
      </w:pPr>
    </w:p>
    <w:p w14:paraId="2300529E" w14:textId="567E903B" w:rsidR="00FC35C7" w:rsidRPr="009F10F5" w:rsidRDefault="004B093D" w:rsidP="007F3E40">
      <w:pPr>
        <w:pStyle w:val="ListParagraph"/>
        <w:numPr>
          <w:ilvl w:val="0"/>
          <w:numId w:val="27"/>
        </w:numPr>
        <w:spacing w:after="0" w:line="240" w:lineRule="auto"/>
        <w:jc w:val="both"/>
        <w:rPr>
          <w:rFonts w:ascii="Arial" w:hAnsi="Arial" w:cs="Arial"/>
          <w:iCs/>
          <w:sz w:val="20"/>
          <w:szCs w:val="20"/>
        </w:rPr>
      </w:pPr>
      <w:r w:rsidRPr="00FC35C7">
        <w:rPr>
          <w:rFonts w:ascii="Arial" w:hAnsi="Arial" w:cs="Arial"/>
          <w:iCs/>
          <w:sz w:val="20"/>
          <w:szCs w:val="20"/>
        </w:rPr>
        <w:t xml:space="preserve">Treatment with </w:t>
      </w:r>
      <w:proofErr w:type="gramStart"/>
      <w:r w:rsidRPr="00FC35C7">
        <w:rPr>
          <w:rFonts w:ascii="Arial" w:hAnsi="Arial" w:cs="Arial"/>
          <w:iCs/>
          <w:sz w:val="20"/>
          <w:szCs w:val="20"/>
        </w:rPr>
        <w:t>THC:CBD</w:t>
      </w:r>
      <w:proofErr w:type="gramEnd"/>
      <w:r w:rsidRPr="00FC35C7">
        <w:rPr>
          <w:rFonts w:ascii="Arial" w:hAnsi="Arial" w:cs="Arial"/>
          <w:iCs/>
          <w:sz w:val="20"/>
          <w:szCs w:val="20"/>
        </w:rPr>
        <w:t xml:space="preserve"> spray should be initiated and supervised by a physician with specialist  expertise in treating spasticity due to multiple sclerosis, in line with its marketing authorisation.</w:t>
      </w:r>
    </w:p>
    <w:p w14:paraId="11BB496D" w14:textId="46CC40CD" w:rsidR="004B093D" w:rsidRDefault="00FC35C7" w:rsidP="007F3E40">
      <w:pPr>
        <w:spacing w:after="0" w:line="240" w:lineRule="auto"/>
        <w:jc w:val="both"/>
        <w:rPr>
          <w:rFonts w:ascii="Arial" w:hAnsi="Arial" w:cs="Arial"/>
          <w:sz w:val="20"/>
          <w:szCs w:val="20"/>
        </w:rPr>
      </w:pPr>
      <w:r>
        <w:rPr>
          <w:rFonts w:ascii="Arial" w:hAnsi="Arial" w:cs="Arial"/>
          <w:sz w:val="20"/>
          <w:szCs w:val="20"/>
        </w:rPr>
        <w:t>The Frimley ICS MOB has approved the use of Sativex</w:t>
      </w:r>
      <w:r w:rsidRPr="008856E9">
        <w:rPr>
          <w:rFonts w:ascii="Arial" w:hAnsi="Arial" w:cs="Arial"/>
          <w:sz w:val="20"/>
          <w:szCs w:val="20"/>
        </w:rPr>
        <w:t>®</w:t>
      </w:r>
      <w:r>
        <w:rPr>
          <w:rFonts w:ascii="Arial" w:hAnsi="Arial" w:cs="Arial"/>
          <w:sz w:val="20"/>
          <w:szCs w:val="20"/>
        </w:rPr>
        <w:t xml:space="preserve"> </w:t>
      </w:r>
      <w:r w:rsidR="004D0A5F">
        <w:rPr>
          <w:rFonts w:ascii="Arial" w:hAnsi="Arial" w:cs="Arial"/>
          <w:sz w:val="20"/>
          <w:szCs w:val="20"/>
        </w:rPr>
        <w:t>f</w:t>
      </w:r>
      <w:r w:rsidR="004D0A5F" w:rsidRPr="004D0A5F">
        <w:rPr>
          <w:rFonts w:ascii="Arial" w:hAnsi="Arial" w:cs="Arial"/>
          <w:sz w:val="20"/>
          <w:szCs w:val="20"/>
        </w:rPr>
        <w:t xml:space="preserve">or use in adults with MS with </w:t>
      </w:r>
      <w:r w:rsidR="004D0A5F">
        <w:rPr>
          <w:rFonts w:ascii="Arial" w:hAnsi="Arial" w:cs="Arial"/>
          <w:sz w:val="20"/>
          <w:szCs w:val="20"/>
        </w:rPr>
        <w:t xml:space="preserve">moderate to </w:t>
      </w:r>
      <w:r w:rsidR="004D0A5F" w:rsidRPr="004D0A5F">
        <w:rPr>
          <w:rFonts w:ascii="Arial" w:hAnsi="Arial" w:cs="Arial"/>
          <w:sz w:val="20"/>
          <w:szCs w:val="20"/>
        </w:rPr>
        <w:t>severe spasticity</w:t>
      </w:r>
      <w:r w:rsidR="004D0A5F">
        <w:rPr>
          <w:rFonts w:ascii="Arial" w:hAnsi="Arial" w:cs="Arial"/>
          <w:sz w:val="20"/>
          <w:szCs w:val="20"/>
        </w:rPr>
        <w:t xml:space="preserve"> </w:t>
      </w:r>
      <w:r w:rsidR="004D0A5F" w:rsidRPr="00F6690F">
        <w:rPr>
          <w:rFonts w:ascii="Arial" w:hAnsi="Arial" w:cs="Arial"/>
          <w:iCs/>
          <w:sz w:val="20"/>
          <w:szCs w:val="20"/>
          <w:lang w:val="en-US"/>
        </w:rPr>
        <w:t>(&gt;4 in self-assessment score MAS&gt;2)</w:t>
      </w:r>
      <w:r w:rsidR="004D0A5F" w:rsidRPr="004D0A5F">
        <w:rPr>
          <w:rFonts w:ascii="Arial" w:hAnsi="Arial" w:cs="Arial"/>
          <w:sz w:val="20"/>
          <w:szCs w:val="20"/>
        </w:rPr>
        <w:t> who have failed to achieve symptom control on at least two other antispasmodic therapies at maximal tolerated dosage.</w:t>
      </w:r>
    </w:p>
    <w:p w14:paraId="0506CF81" w14:textId="78A72DEF" w:rsidR="002B194B" w:rsidRPr="008856E9" w:rsidRDefault="5524C7ED" w:rsidP="007F3E40">
      <w:pPr>
        <w:spacing w:after="0" w:line="240" w:lineRule="auto"/>
        <w:jc w:val="both"/>
        <w:rPr>
          <w:rFonts w:ascii="Arial" w:hAnsi="Arial" w:cs="Arial"/>
          <w:sz w:val="20"/>
          <w:szCs w:val="20"/>
        </w:rPr>
      </w:pPr>
      <w:r w:rsidRPr="5524C7ED">
        <w:rPr>
          <w:rFonts w:ascii="Arial" w:hAnsi="Arial" w:cs="Arial"/>
          <w:sz w:val="20"/>
          <w:szCs w:val="20"/>
        </w:rPr>
        <w:t xml:space="preserve">Under a shared care arrangement, treatment must be recommended by a consultant </w:t>
      </w:r>
      <w:r w:rsidR="004D0A5F">
        <w:rPr>
          <w:rFonts w:ascii="Arial" w:hAnsi="Arial" w:cs="Arial"/>
          <w:sz w:val="20"/>
          <w:szCs w:val="20"/>
        </w:rPr>
        <w:t xml:space="preserve">Neurologist with an interest in MS. </w:t>
      </w:r>
      <w:r w:rsidRPr="5524C7ED">
        <w:rPr>
          <w:rFonts w:ascii="Arial" w:hAnsi="Arial" w:cs="Arial"/>
          <w:sz w:val="20"/>
          <w:szCs w:val="20"/>
        </w:rPr>
        <w:t>Initiation and dose titration will be managed by the</w:t>
      </w:r>
      <w:r w:rsidR="004D0A5F">
        <w:rPr>
          <w:rFonts w:ascii="Arial" w:hAnsi="Arial" w:cs="Arial"/>
          <w:sz w:val="20"/>
          <w:szCs w:val="20"/>
        </w:rPr>
        <w:t xml:space="preserve"> MS </w:t>
      </w:r>
      <w:r w:rsidRPr="5524C7ED">
        <w:rPr>
          <w:rFonts w:ascii="Arial" w:hAnsi="Arial" w:cs="Arial"/>
          <w:sz w:val="20"/>
          <w:szCs w:val="20"/>
        </w:rPr>
        <w:t xml:space="preserve">team. After the dose is stabilised, the patient can be transferred to the GP.  </w:t>
      </w:r>
    </w:p>
    <w:p w14:paraId="529A6E5C" w14:textId="77777777" w:rsidR="002B194B" w:rsidRPr="000B6E77" w:rsidRDefault="002B194B" w:rsidP="000B6E77">
      <w:pPr>
        <w:spacing w:after="0" w:line="240" w:lineRule="auto"/>
        <w:ind w:right="-1"/>
        <w:jc w:val="both"/>
        <w:rPr>
          <w:rFonts w:ascii="Arial" w:eastAsia="Times New Roman" w:hAnsi="Arial" w:cs="Arial"/>
          <w:i/>
          <w:iCs/>
          <w:color w:val="FF0000"/>
          <w:sz w:val="20"/>
          <w:szCs w:val="20"/>
          <w:lang w:eastAsia="en-GB"/>
        </w:rPr>
      </w:pPr>
    </w:p>
    <w:p w14:paraId="1A7863F9" w14:textId="77777777" w:rsidR="000B6E77" w:rsidRPr="000B6E77" w:rsidRDefault="000B6E77" w:rsidP="000B6E77">
      <w:pPr>
        <w:keepNext/>
        <w:numPr>
          <w:ilvl w:val="12"/>
          <w:numId w:val="0"/>
        </w:numPr>
        <w:spacing w:after="0" w:line="240" w:lineRule="auto"/>
        <w:ind w:right="-1"/>
        <w:jc w:val="both"/>
        <w:outlineLvl w:val="2"/>
        <w:rPr>
          <w:rFonts w:ascii="Arial" w:eastAsia="Times New Roman" w:hAnsi="Arial" w:cs="Arial"/>
          <w:i/>
          <w:iCs/>
          <w:color w:val="FF0000"/>
          <w:sz w:val="20"/>
          <w:szCs w:val="20"/>
          <w:lang w:eastAsia="en-GB"/>
        </w:rPr>
      </w:pPr>
    </w:p>
    <w:p w14:paraId="17A0014E" w14:textId="7968B682" w:rsidR="000B6E77" w:rsidRPr="007F3E40" w:rsidRDefault="000B6E77" w:rsidP="007F3E40">
      <w:pPr>
        <w:spacing w:after="0" w:line="240" w:lineRule="auto"/>
        <w:ind w:right="-1"/>
        <w:rPr>
          <w:rFonts w:ascii="Arial" w:eastAsia="Times New Roman" w:hAnsi="Arial" w:cs="Arial"/>
          <w:b/>
          <w:bCs/>
          <w:sz w:val="24"/>
          <w:szCs w:val="24"/>
          <w:lang w:eastAsia="en-GB"/>
        </w:rPr>
      </w:pPr>
      <w:r w:rsidRPr="007F3E40">
        <w:rPr>
          <w:rFonts w:ascii="Arial" w:eastAsia="Times New Roman" w:hAnsi="Arial" w:cs="Arial"/>
          <w:b/>
          <w:bCs/>
          <w:sz w:val="24"/>
          <w:szCs w:val="24"/>
          <w:lang w:eastAsia="en-GB"/>
        </w:rPr>
        <w:t>Indication</w:t>
      </w:r>
    </w:p>
    <w:p w14:paraId="33D7E1AD" w14:textId="28705835" w:rsidR="002B194B" w:rsidRPr="008856E9" w:rsidRDefault="004D0A5F" w:rsidP="002B194B">
      <w:pPr>
        <w:spacing w:after="0" w:line="360" w:lineRule="auto"/>
        <w:ind w:right="-1"/>
        <w:jc w:val="both"/>
        <w:rPr>
          <w:rFonts w:ascii="Arial" w:eastAsia="Times New Roman" w:hAnsi="Arial" w:cs="Arial"/>
          <w:iCs/>
          <w:sz w:val="20"/>
          <w:szCs w:val="20"/>
          <w:lang w:eastAsia="en-GB"/>
        </w:rPr>
      </w:pPr>
      <w:r>
        <w:rPr>
          <w:rFonts w:ascii="Arial" w:eastAsia="Times New Roman" w:hAnsi="Arial" w:cs="Arial"/>
          <w:iCs/>
          <w:sz w:val="20"/>
          <w:szCs w:val="20"/>
          <w:lang w:eastAsia="en-GB"/>
        </w:rPr>
        <w:t>MS related spasticity</w:t>
      </w:r>
      <w:r w:rsidR="002B194B" w:rsidRPr="008856E9">
        <w:rPr>
          <w:rFonts w:ascii="Arial" w:eastAsia="Times New Roman" w:hAnsi="Arial" w:cs="Arial"/>
          <w:iCs/>
          <w:sz w:val="20"/>
          <w:szCs w:val="20"/>
          <w:lang w:eastAsia="en-GB"/>
        </w:rPr>
        <w:t xml:space="preserve"> (see restrictions above).</w:t>
      </w:r>
    </w:p>
    <w:p w14:paraId="412E9A07" w14:textId="52B919D8" w:rsidR="007F3E40" w:rsidRDefault="007F3E40">
      <w:pPr>
        <w:rPr>
          <w:rFonts w:ascii="Arial" w:eastAsia="Times New Roman" w:hAnsi="Arial" w:cs="Arial"/>
          <w:b/>
          <w:bCs/>
          <w:sz w:val="20"/>
          <w:szCs w:val="20"/>
          <w:lang w:eastAsia="en-GB"/>
        </w:rPr>
      </w:pPr>
      <w:r>
        <w:rPr>
          <w:rFonts w:ascii="Arial" w:eastAsia="Times New Roman" w:hAnsi="Arial" w:cs="Arial"/>
          <w:b/>
          <w:bCs/>
          <w:sz w:val="20"/>
          <w:szCs w:val="20"/>
          <w:lang w:eastAsia="en-GB"/>
        </w:rPr>
        <w:br w:type="page"/>
      </w:r>
    </w:p>
    <w:p w14:paraId="222163CA" w14:textId="77777777" w:rsidR="002B194B" w:rsidRPr="000B6E77" w:rsidRDefault="002B194B" w:rsidP="000B6E77">
      <w:pPr>
        <w:spacing w:after="0" w:line="240" w:lineRule="auto"/>
        <w:ind w:right="-1"/>
        <w:jc w:val="both"/>
        <w:rPr>
          <w:rFonts w:ascii="Arial" w:eastAsia="Times New Roman" w:hAnsi="Arial" w:cs="Arial"/>
          <w:b/>
          <w:bCs/>
          <w:sz w:val="20"/>
          <w:szCs w:val="20"/>
          <w:lang w:eastAsia="en-GB"/>
        </w:rPr>
      </w:pPr>
    </w:p>
    <w:p w14:paraId="38B39700" w14:textId="77777777" w:rsidR="000B6E77" w:rsidRPr="007F3E40" w:rsidRDefault="00CD1E3E" w:rsidP="007F3E40">
      <w:pPr>
        <w:spacing w:after="0" w:line="240" w:lineRule="auto"/>
        <w:ind w:right="-1"/>
        <w:rPr>
          <w:rFonts w:ascii="Arial" w:eastAsia="Times New Roman" w:hAnsi="Arial" w:cs="Arial"/>
          <w:b/>
          <w:bCs/>
          <w:sz w:val="24"/>
          <w:szCs w:val="24"/>
          <w:lang w:eastAsia="en-GB"/>
        </w:rPr>
      </w:pPr>
      <w:r w:rsidRPr="007F3E40">
        <w:rPr>
          <w:rFonts w:ascii="Arial" w:eastAsia="Times New Roman" w:hAnsi="Arial" w:cs="Arial"/>
          <w:b/>
          <w:bCs/>
          <w:sz w:val="24"/>
          <w:szCs w:val="24"/>
          <w:lang w:eastAsia="en-GB"/>
        </w:rPr>
        <w:t xml:space="preserve"> </w:t>
      </w:r>
      <w:r w:rsidR="000B6E77" w:rsidRPr="007F3E40">
        <w:rPr>
          <w:rFonts w:ascii="Arial" w:eastAsia="Times New Roman" w:hAnsi="Arial" w:cs="Arial"/>
          <w:b/>
          <w:bCs/>
          <w:sz w:val="24"/>
          <w:szCs w:val="24"/>
          <w:lang w:eastAsia="en-GB"/>
        </w:rPr>
        <w:t>Monitoring</w:t>
      </w:r>
    </w:p>
    <w:p w14:paraId="5CB4B2F7" w14:textId="77777777" w:rsidR="00FA1884" w:rsidRDefault="00FA1884" w:rsidP="000B6E77">
      <w:pPr>
        <w:spacing w:after="0" w:line="240" w:lineRule="auto"/>
        <w:ind w:right="-1"/>
        <w:jc w:val="both"/>
        <w:rPr>
          <w:rFonts w:ascii="Arial" w:eastAsia="Times New Roman" w:hAnsi="Arial" w:cs="Arial"/>
          <w:b/>
          <w:bCs/>
          <w:sz w:val="20"/>
          <w:szCs w:val="20"/>
          <w:lang w:eastAsia="en-GB"/>
        </w:rPr>
      </w:pPr>
    </w:p>
    <w:tbl>
      <w:tblPr>
        <w:tblW w:w="507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70"/>
        <w:gridCol w:w="2939"/>
      </w:tblGrid>
      <w:tr w:rsidR="009862D1" w:rsidRPr="00E072CC" w14:paraId="21BDE6BB" w14:textId="77777777" w:rsidTr="008854A2">
        <w:tc>
          <w:tcPr>
            <w:tcW w:w="3615" w:type="pct"/>
            <w:shd w:val="clear" w:color="auto" w:fill="B6DDE8" w:themeFill="accent5" w:themeFillTint="66"/>
          </w:tcPr>
          <w:p w14:paraId="1B429103" w14:textId="77777777" w:rsidR="009862D1" w:rsidRPr="00CE175C" w:rsidRDefault="009862D1" w:rsidP="00655803">
            <w:pPr>
              <w:tabs>
                <w:tab w:val="left" w:pos="540"/>
              </w:tabs>
              <w:spacing w:before="40" w:after="40"/>
              <w:jc w:val="center"/>
              <w:rPr>
                <w:rFonts w:ascii="Arial" w:hAnsi="Arial" w:cs="Arial"/>
                <w:b/>
                <w:sz w:val="20"/>
                <w:szCs w:val="20"/>
              </w:rPr>
            </w:pPr>
            <w:r w:rsidRPr="00E072CC">
              <w:rPr>
                <w:rFonts w:ascii="Arial" w:hAnsi="Arial" w:cs="Arial"/>
                <w:b/>
                <w:sz w:val="20"/>
                <w:szCs w:val="20"/>
              </w:rPr>
              <w:t xml:space="preserve">Monitoring requirements </w:t>
            </w:r>
            <w:r w:rsidR="00650425">
              <w:rPr>
                <w:rFonts w:ascii="Arial" w:hAnsi="Arial" w:cs="Arial"/>
                <w:b/>
                <w:sz w:val="20"/>
                <w:szCs w:val="20"/>
              </w:rPr>
              <w:t xml:space="preserve">including frequency </w:t>
            </w:r>
            <w:r w:rsidRPr="00E072CC">
              <w:rPr>
                <w:rFonts w:ascii="Arial" w:hAnsi="Arial" w:cs="Arial"/>
                <w:b/>
                <w:sz w:val="20"/>
                <w:szCs w:val="20"/>
              </w:rPr>
              <w:t>and appropriate dose adjustments</w:t>
            </w:r>
          </w:p>
        </w:tc>
        <w:tc>
          <w:tcPr>
            <w:tcW w:w="1385" w:type="pct"/>
            <w:shd w:val="clear" w:color="auto" w:fill="B6DDE8" w:themeFill="accent5" w:themeFillTint="66"/>
          </w:tcPr>
          <w:p w14:paraId="63C1ED6A" w14:textId="77777777" w:rsidR="009862D1" w:rsidRPr="00E072CC" w:rsidRDefault="009862D1" w:rsidP="00655803">
            <w:pPr>
              <w:tabs>
                <w:tab w:val="left" w:pos="540"/>
              </w:tabs>
              <w:spacing w:before="40" w:after="40"/>
              <w:jc w:val="center"/>
              <w:rPr>
                <w:rFonts w:ascii="Arial" w:hAnsi="Arial" w:cs="Arial"/>
                <w:b/>
                <w:sz w:val="20"/>
                <w:szCs w:val="20"/>
              </w:rPr>
            </w:pPr>
            <w:r>
              <w:rPr>
                <w:rFonts w:ascii="Arial" w:hAnsi="Arial" w:cs="Arial"/>
                <w:b/>
                <w:sz w:val="20"/>
                <w:szCs w:val="20"/>
              </w:rPr>
              <w:t>Responsible clinician</w:t>
            </w:r>
          </w:p>
        </w:tc>
      </w:tr>
      <w:tr w:rsidR="002B194B" w:rsidRPr="00E072CC" w14:paraId="3AF276B2" w14:textId="77777777" w:rsidTr="009862D1">
        <w:trPr>
          <w:trHeight w:val="240"/>
        </w:trPr>
        <w:tc>
          <w:tcPr>
            <w:tcW w:w="3615" w:type="pct"/>
          </w:tcPr>
          <w:p w14:paraId="549ABB63" w14:textId="77777777" w:rsidR="002B194B" w:rsidRPr="00CD1E3E" w:rsidRDefault="002B194B" w:rsidP="007F3E40">
            <w:pPr>
              <w:pStyle w:val="NoSpacing"/>
              <w:jc w:val="both"/>
              <w:rPr>
                <w:rFonts w:ascii="Arial" w:hAnsi="Arial" w:cs="Arial"/>
                <w:sz w:val="20"/>
                <w:szCs w:val="20"/>
              </w:rPr>
            </w:pPr>
            <w:r w:rsidRPr="005362F6">
              <w:rPr>
                <w:rFonts w:ascii="Arial" w:hAnsi="Arial" w:cs="Arial"/>
                <w:b/>
                <w:sz w:val="20"/>
                <w:szCs w:val="20"/>
              </w:rPr>
              <w:t>Pre-treatment</w:t>
            </w:r>
            <w:r>
              <w:rPr>
                <w:rFonts w:ascii="Arial" w:hAnsi="Arial" w:cs="Arial"/>
                <w:sz w:val="20"/>
                <w:szCs w:val="20"/>
              </w:rPr>
              <w:t>:</w:t>
            </w:r>
          </w:p>
          <w:sdt>
            <w:sdtPr>
              <w:rPr>
                <w:rFonts w:ascii="Arial" w:hAnsi="Arial" w:cs="Arial"/>
                <w:sz w:val="20"/>
                <w:szCs w:val="20"/>
              </w:rPr>
              <w:id w:val="-1016079519"/>
              <w:placeholder>
                <w:docPart w:val="B0CB6434F4BF489AA06F726322F68C86"/>
              </w:placeholder>
            </w:sdtPr>
            <w:sdtEndPr/>
            <w:sdtContent>
              <w:p w14:paraId="4F139D61" w14:textId="58F43CC7" w:rsidR="002B194B" w:rsidRPr="00321141" w:rsidDel="00C53CBC" w:rsidRDefault="00321141" w:rsidP="007F3E40">
                <w:pPr>
                  <w:pStyle w:val="NoSpacing"/>
                  <w:numPr>
                    <w:ilvl w:val="0"/>
                    <w:numId w:val="7"/>
                  </w:numPr>
                  <w:jc w:val="both"/>
                </w:pPr>
                <w:r>
                  <w:rPr>
                    <w:rFonts w:ascii="Arial" w:hAnsi="Arial" w:cs="Arial"/>
                    <w:sz w:val="20"/>
                    <w:szCs w:val="20"/>
                  </w:rPr>
                  <w:t>Baseline Sativex score</w:t>
                </w:r>
              </w:p>
            </w:sdtContent>
          </w:sdt>
        </w:tc>
        <w:tc>
          <w:tcPr>
            <w:tcW w:w="1385" w:type="pct"/>
          </w:tcPr>
          <w:p w14:paraId="4A4A2A95" w14:textId="77777777" w:rsidR="00936D51" w:rsidRDefault="00936D51" w:rsidP="002B194B">
            <w:pPr>
              <w:spacing w:after="0" w:line="240" w:lineRule="auto"/>
              <w:rPr>
                <w:rFonts w:ascii="Arial" w:hAnsi="Arial" w:cs="Arial"/>
                <w:i/>
                <w:snapToGrid w:val="0"/>
                <w:sz w:val="20"/>
                <w:szCs w:val="20"/>
              </w:rPr>
            </w:pPr>
          </w:p>
          <w:sdt>
            <w:sdtPr>
              <w:rPr>
                <w:rFonts w:ascii="Arial" w:hAnsi="Arial" w:cs="Arial"/>
                <w:i/>
                <w:snapToGrid w:val="0"/>
                <w:sz w:val="20"/>
                <w:szCs w:val="20"/>
              </w:rPr>
              <w:id w:val="1103687784"/>
              <w:placeholder>
                <w:docPart w:val="28B156DD15204161965A03E1162FFBD3"/>
              </w:placeholder>
            </w:sdtPr>
            <w:sdtEndPr/>
            <w:sdtContent>
              <w:p w14:paraId="3E8978F7" w14:textId="7E3B76D1" w:rsidR="002B194B" w:rsidRPr="00655803" w:rsidRDefault="004D0A5F" w:rsidP="002B194B">
                <w:pPr>
                  <w:spacing w:after="0" w:line="240" w:lineRule="auto"/>
                  <w:rPr>
                    <w:rFonts w:ascii="Arial" w:hAnsi="Arial" w:cs="Arial"/>
                    <w:snapToGrid w:val="0"/>
                    <w:color w:val="1F497D" w:themeColor="text2"/>
                    <w:sz w:val="20"/>
                    <w:szCs w:val="20"/>
                  </w:rPr>
                </w:pPr>
                <w:r>
                  <w:rPr>
                    <w:rFonts w:ascii="Arial" w:hAnsi="Arial" w:cs="Arial"/>
                    <w:i/>
                    <w:snapToGrid w:val="0"/>
                    <w:sz w:val="20"/>
                    <w:szCs w:val="20"/>
                  </w:rPr>
                  <w:t>Multiple Sclerosis</w:t>
                </w:r>
                <w:r w:rsidR="002B194B" w:rsidRPr="008856E9">
                  <w:rPr>
                    <w:rFonts w:ascii="Arial" w:hAnsi="Arial" w:cs="Arial"/>
                    <w:i/>
                    <w:snapToGrid w:val="0"/>
                    <w:sz w:val="20"/>
                    <w:szCs w:val="20"/>
                  </w:rPr>
                  <w:t xml:space="preserve"> team</w:t>
                </w:r>
              </w:p>
            </w:sdtContent>
          </w:sdt>
        </w:tc>
      </w:tr>
      <w:tr w:rsidR="002B194B" w:rsidRPr="00E072CC" w14:paraId="3AD66910" w14:textId="77777777" w:rsidTr="009862D1">
        <w:trPr>
          <w:trHeight w:val="159"/>
        </w:trPr>
        <w:tc>
          <w:tcPr>
            <w:tcW w:w="3615" w:type="pct"/>
          </w:tcPr>
          <w:p w14:paraId="270DDADE" w14:textId="77777777" w:rsidR="002B194B" w:rsidRDefault="002B194B" w:rsidP="007F3E40">
            <w:pPr>
              <w:pStyle w:val="NoSpacing"/>
              <w:jc w:val="both"/>
              <w:rPr>
                <w:rFonts w:ascii="Arial" w:hAnsi="Arial" w:cs="Arial"/>
                <w:sz w:val="20"/>
                <w:szCs w:val="20"/>
              </w:rPr>
            </w:pPr>
            <w:r w:rsidRPr="005362F6">
              <w:rPr>
                <w:rFonts w:ascii="Arial" w:hAnsi="Arial" w:cs="Arial"/>
                <w:b/>
                <w:sz w:val="20"/>
                <w:szCs w:val="20"/>
              </w:rPr>
              <w:t>Initiation</w:t>
            </w:r>
            <w:r w:rsidRPr="002B664F">
              <w:rPr>
                <w:rFonts w:ascii="Arial" w:hAnsi="Arial" w:cs="Arial"/>
                <w:sz w:val="20"/>
                <w:szCs w:val="20"/>
              </w:rPr>
              <w:t xml:space="preserve">: </w:t>
            </w:r>
          </w:p>
          <w:sdt>
            <w:sdtPr>
              <w:rPr>
                <w:rFonts w:ascii="Arial" w:hAnsi="Arial" w:cs="Arial"/>
                <w:sz w:val="20"/>
                <w:szCs w:val="20"/>
              </w:rPr>
              <w:id w:val="-924643638"/>
              <w:placeholder>
                <w:docPart w:val="FEF667CFFE7E43FFB6BB01004941CC0F"/>
              </w:placeholder>
            </w:sdtPr>
            <w:sdtEndPr/>
            <w:sdtContent>
              <w:p w14:paraId="59924A7F" w14:textId="4943EC9C" w:rsidR="002B194B" w:rsidRPr="00321141" w:rsidDel="00C53CBC" w:rsidRDefault="00321141" w:rsidP="007F3E40">
                <w:pPr>
                  <w:pStyle w:val="NoSpacing"/>
                  <w:numPr>
                    <w:ilvl w:val="0"/>
                    <w:numId w:val="7"/>
                  </w:numPr>
                  <w:jc w:val="both"/>
                </w:pPr>
                <w:r>
                  <w:rPr>
                    <w:rFonts w:ascii="Arial" w:hAnsi="Arial" w:cs="Arial"/>
                    <w:sz w:val="20"/>
                    <w:szCs w:val="20"/>
                  </w:rPr>
                  <w:t>Sativex post 4-week trial score sheet</w:t>
                </w:r>
              </w:p>
            </w:sdtContent>
          </w:sdt>
        </w:tc>
        <w:tc>
          <w:tcPr>
            <w:tcW w:w="1385" w:type="pct"/>
          </w:tcPr>
          <w:sdt>
            <w:sdtPr>
              <w:rPr>
                <w:rFonts w:ascii="Arial" w:hAnsi="Arial" w:cs="Arial"/>
                <w:i/>
                <w:snapToGrid w:val="0"/>
                <w:sz w:val="20"/>
                <w:szCs w:val="20"/>
              </w:rPr>
              <w:id w:val="1927606353"/>
              <w:placeholder>
                <w:docPart w:val="79232DDBF718478C8C1E36E71259EB99"/>
              </w:placeholder>
            </w:sdtPr>
            <w:sdtEndPr/>
            <w:sdtContent>
              <w:p w14:paraId="1CE3F7C0" w14:textId="77777777" w:rsidR="00936D51" w:rsidRDefault="00936D51" w:rsidP="002B194B">
                <w:pPr>
                  <w:spacing w:after="0" w:line="240" w:lineRule="auto"/>
                  <w:rPr>
                    <w:rFonts w:ascii="Arial" w:hAnsi="Arial" w:cs="Arial"/>
                    <w:i/>
                    <w:snapToGrid w:val="0"/>
                    <w:sz w:val="20"/>
                    <w:szCs w:val="20"/>
                  </w:rPr>
                </w:pPr>
              </w:p>
              <w:p w14:paraId="5C40BE6E" w14:textId="1A507D4F" w:rsidR="002B194B" w:rsidRPr="00655803" w:rsidRDefault="00321141" w:rsidP="002B194B">
                <w:pPr>
                  <w:spacing w:after="0" w:line="240" w:lineRule="auto"/>
                  <w:rPr>
                    <w:rFonts w:ascii="Arial" w:hAnsi="Arial" w:cs="Arial"/>
                    <w:snapToGrid w:val="0"/>
                    <w:color w:val="1F497D" w:themeColor="text2"/>
                    <w:sz w:val="20"/>
                    <w:szCs w:val="20"/>
                  </w:rPr>
                </w:pPr>
                <w:r>
                  <w:rPr>
                    <w:rFonts w:ascii="Arial" w:hAnsi="Arial" w:cs="Arial"/>
                    <w:i/>
                    <w:snapToGrid w:val="0"/>
                    <w:sz w:val="20"/>
                    <w:szCs w:val="20"/>
                  </w:rPr>
                  <w:t>Multiple Sclerosis</w:t>
                </w:r>
                <w:r w:rsidR="002B194B" w:rsidRPr="008856E9">
                  <w:rPr>
                    <w:rFonts w:ascii="Arial" w:hAnsi="Arial" w:cs="Arial"/>
                    <w:i/>
                    <w:snapToGrid w:val="0"/>
                    <w:sz w:val="20"/>
                    <w:szCs w:val="20"/>
                  </w:rPr>
                  <w:t xml:space="preserve"> team</w:t>
                </w:r>
              </w:p>
            </w:sdtContent>
          </w:sdt>
        </w:tc>
      </w:tr>
      <w:tr w:rsidR="002B194B" w:rsidRPr="00E072CC" w14:paraId="4243C03B" w14:textId="77777777" w:rsidTr="00983F94">
        <w:trPr>
          <w:trHeight w:val="898"/>
        </w:trPr>
        <w:tc>
          <w:tcPr>
            <w:tcW w:w="3615" w:type="pct"/>
          </w:tcPr>
          <w:p w14:paraId="078B307B" w14:textId="77777777" w:rsidR="002B194B" w:rsidRDefault="002B194B" w:rsidP="007F3E40">
            <w:pPr>
              <w:pStyle w:val="NoSpacing"/>
              <w:jc w:val="both"/>
              <w:rPr>
                <w:rFonts w:ascii="Arial" w:hAnsi="Arial" w:cs="Arial"/>
                <w:sz w:val="20"/>
                <w:szCs w:val="20"/>
              </w:rPr>
            </w:pPr>
            <w:r w:rsidRPr="005362F6">
              <w:rPr>
                <w:rFonts w:ascii="Arial" w:hAnsi="Arial" w:cs="Arial"/>
                <w:b/>
                <w:sz w:val="20"/>
                <w:szCs w:val="20"/>
              </w:rPr>
              <w:t>Maintenance</w:t>
            </w:r>
            <w:r w:rsidRPr="002B664F">
              <w:rPr>
                <w:rFonts w:ascii="Arial" w:hAnsi="Arial" w:cs="Arial"/>
                <w:sz w:val="20"/>
                <w:szCs w:val="20"/>
              </w:rPr>
              <w:t>:</w:t>
            </w:r>
          </w:p>
          <w:sdt>
            <w:sdtPr>
              <w:rPr>
                <w:rFonts w:ascii="Arial" w:hAnsi="Arial" w:cs="Arial"/>
                <w:sz w:val="20"/>
                <w:szCs w:val="20"/>
              </w:rPr>
              <w:id w:val="2081549609"/>
              <w:placeholder>
                <w:docPart w:val="AB298B484A0B4D2EB005CC30B6210CCB"/>
              </w:placeholder>
            </w:sdtPr>
            <w:sdtEndPr/>
            <w:sdtContent>
              <w:p w14:paraId="4C236615" w14:textId="484496AC" w:rsidR="00321141" w:rsidRDefault="007503D9" w:rsidP="007F3E40">
                <w:pPr>
                  <w:pStyle w:val="NoSpacing"/>
                  <w:numPr>
                    <w:ilvl w:val="0"/>
                    <w:numId w:val="7"/>
                  </w:numPr>
                  <w:jc w:val="both"/>
                </w:pPr>
                <w:r>
                  <w:rPr>
                    <w:rFonts w:ascii="Arial" w:hAnsi="Arial" w:cs="Arial"/>
                    <w:sz w:val="20"/>
                    <w:szCs w:val="20"/>
                  </w:rPr>
                  <w:t>To continue prescribing Sativex after 3 months of secondary care prescribing</w:t>
                </w:r>
              </w:p>
              <w:p w14:paraId="01CFA27F" w14:textId="4E37C2C8" w:rsidR="002B194B" w:rsidRPr="002B194B" w:rsidDel="00C53CBC" w:rsidRDefault="00BF7358" w:rsidP="007F3E40">
                <w:pPr>
                  <w:pStyle w:val="NoSpacing"/>
                  <w:ind w:left="720"/>
                  <w:jc w:val="both"/>
                  <w:rPr>
                    <w:rFonts w:ascii="Arial" w:hAnsi="Arial" w:cs="Arial"/>
                    <w:sz w:val="20"/>
                    <w:szCs w:val="20"/>
                  </w:rPr>
                </w:pPr>
              </w:p>
            </w:sdtContent>
          </w:sdt>
        </w:tc>
        <w:tc>
          <w:tcPr>
            <w:tcW w:w="1385" w:type="pct"/>
          </w:tcPr>
          <w:p w14:paraId="65B0EF89" w14:textId="77777777" w:rsidR="00936D51" w:rsidRDefault="00936D51" w:rsidP="002B194B">
            <w:pPr>
              <w:spacing w:after="0" w:line="240" w:lineRule="auto"/>
              <w:rPr>
                <w:rFonts w:ascii="Arial" w:hAnsi="Arial" w:cs="Arial"/>
                <w:i/>
                <w:snapToGrid w:val="0"/>
                <w:sz w:val="20"/>
                <w:szCs w:val="20"/>
              </w:rPr>
            </w:pPr>
          </w:p>
          <w:p w14:paraId="1599A460" w14:textId="70A42F21" w:rsidR="002B194B" w:rsidRPr="002B194B" w:rsidRDefault="002B194B" w:rsidP="002B194B">
            <w:pPr>
              <w:spacing w:after="0" w:line="240" w:lineRule="auto"/>
              <w:rPr>
                <w:rFonts w:ascii="Arial" w:hAnsi="Arial" w:cs="Arial"/>
                <w:i/>
                <w:snapToGrid w:val="0"/>
                <w:sz w:val="20"/>
                <w:szCs w:val="20"/>
              </w:rPr>
            </w:pPr>
            <w:r w:rsidRPr="002B194B">
              <w:rPr>
                <w:rFonts w:ascii="Arial" w:hAnsi="Arial" w:cs="Arial"/>
                <w:i/>
                <w:snapToGrid w:val="0"/>
                <w:sz w:val="20"/>
                <w:szCs w:val="20"/>
              </w:rPr>
              <w:t>GP</w:t>
            </w:r>
          </w:p>
        </w:tc>
      </w:tr>
      <w:tr w:rsidR="002B194B" w:rsidRPr="00E072CC" w14:paraId="11D03929" w14:textId="77777777" w:rsidTr="009862D1">
        <w:trPr>
          <w:trHeight w:val="897"/>
        </w:trPr>
        <w:tc>
          <w:tcPr>
            <w:tcW w:w="3615" w:type="pct"/>
          </w:tcPr>
          <w:p w14:paraId="78A2FFE8" w14:textId="77777777" w:rsidR="002B194B" w:rsidRDefault="002B194B" w:rsidP="007F3E40">
            <w:pPr>
              <w:pStyle w:val="NoSpacing"/>
              <w:jc w:val="both"/>
              <w:rPr>
                <w:rFonts w:ascii="Arial" w:hAnsi="Arial" w:cs="Arial"/>
                <w:sz w:val="20"/>
                <w:szCs w:val="20"/>
              </w:rPr>
            </w:pPr>
            <w:r>
              <w:rPr>
                <w:rFonts w:ascii="Arial" w:hAnsi="Arial" w:cs="Arial"/>
                <w:b/>
                <w:sz w:val="20"/>
                <w:szCs w:val="20"/>
              </w:rPr>
              <w:t xml:space="preserve">If </w:t>
            </w:r>
            <w:r w:rsidRPr="005362F6">
              <w:rPr>
                <w:rFonts w:ascii="Arial" w:hAnsi="Arial" w:cs="Arial"/>
                <w:b/>
                <w:sz w:val="20"/>
                <w:szCs w:val="20"/>
              </w:rPr>
              <w:t>dose change when on maintenance</w:t>
            </w:r>
            <w:r w:rsidRPr="002B664F">
              <w:rPr>
                <w:rFonts w:ascii="Arial" w:hAnsi="Arial" w:cs="Arial"/>
                <w:sz w:val="20"/>
                <w:szCs w:val="20"/>
              </w:rPr>
              <w:t xml:space="preserve">: </w:t>
            </w:r>
          </w:p>
          <w:sdt>
            <w:sdtPr>
              <w:rPr>
                <w:rFonts w:ascii="Arial" w:hAnsi="Arial" w:cs="Arial"/>
                <w:sz w:val="20"/>
                <w:szCs w:val="20"/>
              </w:rPr>
              <w:id w:val="-1735008124"/>
              <w:placeholder>
                <w:docPart w:val="1F5FD6BCB425419E88D3FCD855AB91B6"/>
              </w:placeholder>
            </w:sdtPr>
            <w:sdtEndPr/>
            <w:sdtContent>
              <w:p w14:paraId="4CCFFBF1" w14:textId="24CC5AA8" w:rsidR="00321141" w:rsidRDefault="007503D9" w:rsidP="007F3E40">
                <w:pPr>
                  <w:pStyle w:val="NoSpacing"/>
                  <w:numPr>
                    <w:ilvl w:val="0"/>
                    <w:numId w:val="7"/>
                  </w:numPr>
                  <w:jc w:val="both"/>
                </w:pPr>
                <w:r>
                  <w:rPr>
                    <w:rFonts w:ascii="Arial" w:hAnsi="Arial" w:cs="Arial"/>
                    <w:sz w:val="20"/>
                    <w:szCs w:val="20"/>
                  </w:rPr>
                  <w:t xml:space="preserve">If </w:t>
                </w:r>
                <w:proofErr w:type="gramStart"/>
                <w:r w:rsidR="001A638F">
                  <w:rPr>
                    <w:rFonts w:ascii="Arial" w:hAnsi="Arial" w:cs="Arial"/>
                    <w:sz w:val="20"/>
                    <w:szCs w:val="20"/>
                  </w:rPr>
                  <w:t>patients</w:t>
                </w:r>
                <w:proofErr w:type="gramEnd"/>
                <w:r>
                  <w:rPr>
                    <w:rFonts w:ascii="Arial" w:hAnsi="Arial" w:cs="Arial"/>
                    <w:sz w:val="20"/>
                    <w:szCs w:val="20"/>
                  </w:rPr>
                  <w:t xml:space="preserve"> spasticity is no longer managed by up to a </w:t>
                </w:r>
                <w:r w:rsidR="001A638F">
                  <w:rPr>
                    <w:rFonts w:ascii="Arial" w:hAnsi="Arial" w:cs="Arial"/>
                    <w:sz w:val="20"/>
                    <w:szCs w:val="20"/>
                  </w:rPr>
                  <w:t>maximum of 12 sprays per day GP to refer back to specialist in secondary care</w:t>
                </w:r>
              </w:p>
              <w:p w14:paraId="20405700" w14:textId="3CEA78DC" w:rsidR="002B194B" w:rsidRPr="002B194B" w:rsidRDefault="001A638F" w:rsidP="00BF7358">
                <w:pPr>
                  <w:pStyle w:val="NoSpacing"/>
                  <w:numPr>
                    <w:ilvl w:val="0"/>
                    <w:numId w:val="7"/>
                  </w:numPr>
                  <w:rPr>
                    <w:rFonts w:ascii="Arial" w:hAnsi="Arial" w:cs="Arial"/>
                    <w:sz w:val="20"/>
                    <w:szCs w:val="20"/>
                  </w:rPr>
                </w:pPr>
                <w:r>
                  <w:rPr>
                    <w:rFonts w:ascii="Arial" w:hAnsi="Arial" w:cs="Arial"/>
                    <w:sz w:val="20"/>
                    <w:szCs w:val="20"/>
                  </w:rPr>
                  <w:t xml:space="preserve">Patients can liaise directly with the MS Team through their existing channels of communication </w:t>
                </w:r>
              </w:p>
            </w:sdtContent>
          </w:sdt>
        </w:tc>
        <w:tc>
          <w:tcPr>
            <w:tcW w:w="1385" w:type="pct"/>
          </w:tcPr>
          <w:p w14:paraId="35BE02B0" w14:textId="77777777" w:rsidR="00936D51" w:rsidRDefault="00936D51" w:rsidP="002B194B">
            <w:pPr>
              <w:spacing w:after="0" w:line="240" w:lineRule="auto"/>
              <w:rPr>
                <w:rFonts w:ascii="Arial" w:hAnsi="Arial" w:cs="Arial"/>
                <w:i/>
                <w:snapToGrid w:val="0"/>
                <w:sz w:val="20"/>
                <w:szCs w:val="20"/>
              </w:rPr>
            </w:pPr>
          </w:p>
          <w:p w14:paraId="4095C178" w14:textId="77777777" w:rsidR="00936D51" w:rsidRDefault="00936D51" w:rsidP="002B194B">
            <w:pPr>
              <w:spacing w:after="0" w:line="240" w:lineRule="auto"/>
              <w:rPr>
                <w:rFonts w:ascii="Arial" w:hAnsi="Arial" w:cs="Arial"/>
                <w:i/>
                <w:snapToGrid w:val="0"/>
                <w:sz w:val="20"/>
                <w:szCs w:val="20"/>
              </w:rPr>
            </w:pPr>
          </w:p>
          <w:p w14:paraId="5F566E3E" w14:textId="4C2BE625" w:rsidR="002B194B" w:rsidRPr="002B194B" w:rsidRDefault="001A638F" w:rsidP="002B194B">
            <w:pPr>
              <w:spacing w:after="0" w:line="240" w:lineRule="auto"/>
              <w:rPr>
                <w:rFonts w:ascii="Arial" w:hAnsi="Arial" w:cs="Arial"/>
                <w:i/>
                <w:snapToGrid w:val="0"/>
                <w:sz w:val="20"/>
                <w:szCs w:val="20"/>
              </w:rPr>
            </w:pPr>
            <w:r>
              <w:rPr>
                <w:rFonts w:ascii="Arial" w:hAnsi="Arial" w:cs="Arial"/>
                <w:i/>
                <w:snapToGrid w:val="0"/>
                <w:sz w:val="20"/>
                <w:szCs w:val="20"/>
              </w:rPr>
              <w:t>GP and Multiple Sclerosis Team</w:t>
            </w:r>
          </w:p>
        </w:tc>
      </w:tr>
      <w:tr w:rsidR="00125DBA" w:rsidRPr="00E072CC" w14:paraId="0CB81259" w14:textId="77777777" w:rsidTr="009862D1">
        <w:trPr>
          <w:trHeight w:val="897"/>
        </w:trPr>
        <w:tc>
          <w:tcPr>
            <w:tcW w:w="3615" w:type="pct"/>
          </w:tcPr>
          <w:p w14:paraId="5ED24328" w14:textId="31570199" w:rsidR="00125DBA" w:rsidRDefault="00125DBA" w:rsidP="007F3E40">
            <w:pPr>
              <w:pStyle w:val="NoSpacing"/>
              <w:jc w:val="both"/>
              <w:rPr>
                <w:rFonts w:ascii="Arial" w:hAnsi="Arial" w:cs="Arial"/>
                <w:b/>
                <w:sz w:val="20"/>
                <w:szCs w:val="20"/>
              </w:rPr>
            </w:pPr>
            <w:r>
              <w:rPr>
                <w:rFonts w:ascii="Arial" w:hAnsi="Arial" w:cs="Arial"/>
                <w:b/>
                <w:sz w:val="20"/>
                <w:szCs w:val="20"/>
              </w:rPr>
              <w:t>Acute spasms and uncontrolled spasticity:</w:t>
            </w:r>
          </w:p>
          <w:p w14:paraId="7B174190" w14:textId="77777777" w:rsidR="00125DBA" w:rsidRDefault="00125DBA" w:rsidP="007F3E40">
            <w:pPr>
              <w:pStyle w:val="NoSpacing"/>
              <w:numPr>
                <w:ilvl w:val="0"/>
                <w:numId w:val="28"/>
              </w:numPr>
              <w:jc w:val="both"/>
              <w:rPr>
                <w:rFonts w:ascii="Arial" w:hAnsi="Arial" w:cs="Arial"/>
                <w:bCs/>
                <w:sz w:val="20"/>
                <w:szCs w:val="20"/>
              </w:rPr>
            </w:pPr>
            <w:r>
              <w:rPr>
                <w:rFonts w:ascii="Arial" w:hAnsi="Arial" w:cs="Arial"/>
                <w:bCs/>
                <w:sz w:val="20"/>
                <w:szCs w:val="20"/>
              </w:rPr>
              <w:t>Exclude infection including urinalysis and CRP</w:t>
            </w:r>
          </w:p>
          <w:p w14:paraId="17D7DE71" w14:textId="77777777" w:rsidR="00125DBA" w:rsidRDefault="00125DBA" w:rsidP="007F3E40">
            <w:pPr>
              <w:pStyle w:val="NoSpacing"/>
              <w:numPr>
                <w:ilvl w:val="0"/>
                <w:numId w:val="28"/>
              </w:numPr>
              <w:jc w:val="both"/>
              <w:rPr>
                <w:rFonts w:ascii="Arial" w:hAnsi="Arial" w:cs="Arial"/>
                <w:bCs/>
                <w:sz w:val="20"/>
                <w:szCs w:val="20"/>
              </w:rPr>
            </w:pPr>
            <w:r>
              <w:rPr>
                <w:rFonts w:ascii="Arial" w:hAnsi="Arial" w:cs="Arial"/>
                <w:bCs/>
                <w:sz w:val="20"/>
                <w:szCs w:val="20"/>
              </w:rPr>
              <w:t xml:space="preserve">Consider other factors such as increase in ambient temperature, stress, anxiety, depression </w:t>
            </w:r>
          </w:p>
          <w:p w14:paraId="26562607" w14:textId="77777777" w:rsidR="00125DBA" w:rsidRDefault="00125DBA" w:rsidP="007F3E40">
            <w:pPr>
              <w:pStyle w:val="NoSpacing"/>
              <w:numPr>
                <w:ilvl w:val="0"/>
                <w:numId w:val="28"/>
              </w:numPr>
              <w:jc w:val="both"/>
              <w:rPr>
                <w:rFonts w:ascii="Arial" w:hAnsi="Arial" w:cs="Arial"/>
                <w:bCs/>
                <w:sz w:val="20"/>
                <w:szCs w:val="20"/>
              </w:rPr>
            </w:pPr>
            <w:r>
              <w:rPr>
                <w:rFonts w:ascii="Arial" w:hAnsi="Arial" w:cs="Arial"/>
                <w:bCs/>
                <w:sz w:val="20"/>
                <w:szCs w:val="20"/>
              </w:rPr>
              <w:t>Consider non-disease specific conditions</w:t>
            </w:r>
          </w:p>
          <w:p w14:paraId="2F9FEC1A" w14:textId="77777777" w:rsidR="00125DBA" w:rsidRDefault="00125DBA" w:rsidP="007F3E40">
            <w:pPr>
              <w:pStyle w:val="NoSpacing"/>
              <w:jc w:val="both"/>
              <w:rPr>
                <w:rFonts w:ascii="Arial" w:hAnsi="Arial" w:cs="Arial"/>
                <w:bCs/>
                <w:sz w:val="20"/>
                <w:szCs w:val="20"/>
              </w:rPr>
            </w:pPr>
          </w:p>
          <w:p w14:paraId="2CC42CDB" w14:textId="077FD1E5" w:rsidR="00125DBA" w:rsidRPr="00125DBA" w:rsidRDefault="00125DBA" w:rsidP="007F3E40">
            <w:pPr>
              <w:pStyle w:val="NoSpacing"/>
              <w:jc w:val="both"/>
              <w:rPr>
                <w:rFonts w:ascii="Arial" w:hAnsi="Arial" w:cs="Arial"/>
                <w:bCs/>
                <w:sz w:val="20"/>
                <w:szCs w:val="20"/>
              </w:rPr>
            </w:pPr>
            <w:r>
              <w:rPr>
                <w:rFonts w:ascii="Arial" w:hAnsi="Arial" w:cs="Arial"/>
                <w:bCs/>
                <w:sz w:val="20"/>
                <w:szCs w:val="20"/>
              </w:rPr>
              <w:t>For support, please contact MS specialist team, see contact details below</w:t>
            </w:r>
            <w:r w:rsidR="009F10F5">
              <w:rPr>
                <w:rFonts w:ascii="Arial" w:hAnsi="Arial" w:cs="Arial"/>
                <w:bCs/>
                <w:sz w:val="20"/>
                <w:szCs w:val="20"/>
              </w:rPr>
              <w:t>.</w:t>
            </w:r>
          </w:p>
        </w:tc>
        <w:tc>
          <w:tcPr>
            <w:tcW w:w="1385" w:type="pct"/>
          </w:tcPr>
          <w:p w14:paraId="11094E85" w14:textId="77777777" w:rsidR="00936D51" w:rsidRDefault="00936D51" w:rsidP="002B194B">
            <w:pPr>
              <w:spacing w:after="0" w:line="240" w:lineRule="auto"/>
              <w:rPr>
                <w:rFonts w:ascii="Arial" w:hAnsi="Arial" w:cs="Arial"/>
                <w:i/>
                <w:snapToGrid w:val="0"/>
                <w:sz w:val="20"/>
                <w:szCs w:val="20"/>
              </w:rPr>
            </w:pPr>
          </w:p>
          <w:p w14:paraId="3D040D1C" w14:textId="77777777" w:rsidR="00936D51" w:rsidRDefault="00936D51" w:rsidP="002B194B">
            <w:pPr>
              <w:spacing w:after="0" w:line="240" w:lineRule="auto"/>
              <w:rPr>
                <w:rFonts w:ascii="Arial" w:hAnsi="Arial" w:cs="Arial"/>
                <w:i/>
                <w:snapToGrid w:val="0"/>
                <w:sz w:val="20"/>
                <w:szCs w:val="20"/>
              </w:rPr>
            </w:pPr>
          </w:p>
          <w:p w14:paraId="11D08A20" w14:textId="77777777" w:rsidR="00936D51" w:rsidRDefault="00936D51" w:rsidP="002B194B">
            <w:pPr>
              <w:spacing w:after="0" w:line="240" w:lineRule="auto"/>
              <w:rPr>
                <w:rFonts w:ascii="Arial" w:hAnsi="Arial" w:cs="Arial"/>
                <w:i/>
                <w:snapToGrid w:val="0"/>
                <w:sz w:val="20"/>
                <w:szCs w:val="20"/>
              </w:rPr>
            </w:pPr>
          </w:p>
          <w:p w14:paraId="7CF98D8B" w14:textId="5F77CBC1" w:rsidR="00125DBA" w:rsidRDefault="00125DBA" w:rsidP="002B194B">
            <w:pPr>
              <w:spacing w:after="0" w:line="240" w:lineRule="auto"/>
              <w:rPr>
                <w:rFonts w:ascii="Arial" w:hAnsi="Arial" w:cs="Arial"/>
                <w:i/>
                <w:snapToGrid w:val="0"/>
                <w:sz w:val="20"/>
                <w:szCs w:val="20"/>
              </w:rPr>
            </w:pPr>
            <w:r>
              <w:rPr>
                <w:rFonts w:ascii="Arial" w:hAnsi="Arial" w:cs="Arial"/>
                <w:i/>
                <w:snapToGrid w:val="0"/>
                <w:sz w:val="20"/>
                <w:szCs w:val="20"/>
              </w:rPr>
              <w:t>GP and Multiple Sclerosis Team</w:t>
            </w:r>
          </w:p>
        </w:tc>
      </w:tr>
    </w:tbl>
    <w:p w14:paraId="7C2D9E4D" w14:textId="77777777" w:rsidR="009862D1" w:rsidRDefault="009862D1" w:rsidP="000B6E77">
      <w:pPr>
        <w:spacing w:after="0" w:line="240" w:lineRule="auto"/>
        <w:ind w:right="-1"/>
        <w:jc w:val="both"/>
        <w:rPr>
          <w:rFonts w:ascii="Arial" w:eastAsia="Times New Roman" w:hAnsi="Arial" w:cs="Arial"/>
          <w:b/>
          <w:bCs/>
          <w:sz w:val="20"/>
          <w:szCs w:val="20"/>
          <w:lang w:eastAsia="en-GB"/>
        </w:rPr>
      </w:pPr>
    </w:p>
    <w:p w14:paraId="7D1EE9F4" w14:textId="4FBDB8BD" w:rsidR="00606A86" w:rsidRPr="007F3E40" w:rsidRDefault="00B5390F" w:rsidP="007F3E40">
      <w:pPr>
        <w:spacing w:after="0" w:line="240" w:lineRule="auto"/>
        <w:ind w:right="-1"/>
        <w:rPr>
          <w:rFonts w:ascii="Arial" w:eastAsia="Times New Roman" w:hAnsi="Arial" w:cs="Arial"/>
          <w:b/>
          <w:bCs/>
          <w:sz w:val="24"/>
          <w:szCs w:val="24"/>
          <w:lang w:eastAsia="en-GB"/>
        </w:rPr>
      </w:pPr>
      <w:r w:rsidRPr="007F3E40">
        <w:rPr>
          <w:rFonts w:ascii="Arial" w:eastAsia="Times New Roman" w:hAnsi="Arial" w:cs="Arial"/>
          <w:b/>
          <w:bCs/>
          <w:sz w:val="24"/>
          <w:szCs w:val="24"/>
          <w:lang w:eastAsia="en-GB"/>
        </w:rPr>
        <w:t xml:space="preserve">Abnormal results – </w:t>
      </w:r>
      <w:r w:rsidR="007F3E40">
        <w:rPr>
          <w:rFonts w:ascii="Arial" w:eastAsia="Times New Roman" w:hAnsi="Arial" w:cs="Arial"/>
          <w:b/>
          <w:bCs/>
          <w:sz w:val="24"/>
          <w:szCs w:val="24"/>
          <w:lang w:eastAsia="en-GB"/>
        </w:rPr>
        <w:t>a</w:t>
      </w:r>
      <w:r w:rsidRPr="007F3E40">
        <w:rPr>
          <w:rFonts w:ascii="Arial" w:eastAsia="Times New Roman" w:hAnsi="Arial" w:cs="Arial"/>
          <w:b/>
          <w:bCs/>
          <w:sz w:val="24"/>
          <w:szCs w:val="24"/>
          <w:lang w:eastAsia="en-GB"/>
        </w:rPr>
        <w:t>ctions to be taken</w:t>
      </w:r>
    </w:p>
    <w:p w14:paraId="22AE7013" w14:textId="77777777" w:rsidR="007F3E40" w:rsidRDefault="002B194B" w:rsidP="007F3E40">
      <w:pPr>
        <w:spacing w:after="0" w:line="240" w:lineRule="auto"/>
        <w:jc w:val="both"/>
        <w:rPr>
          <w:rFonts w:ascii="Arial" w:hAnsi="Arial" w:cs="Arial"/>
          <w:sz w:val="20"/>
          <w:szCs w:val="20"/>
        </w:rPr>
      </w:pPr>
      <w:r w:rsidRPr="008856E9">
        <w:rPr>
          <w:rFonts w:ascii="Arial" w:hAnsi="Arial" w:cs="Arial"/>
          <w:sz w:val="20"/>
          <w:szCs w:val="20"/>
        </w:rPr>
        <w:t>The GP may contact the specialist team for advice at any time if there are concerns.</w:t>
      </w:r>
    </w:p>
    <w:p w14:paraId="52ED37D4" w14:textId="0D6CD184" w:rsidR="000E5459" w:rsidRPr="009F10F5" w:rsidRDefault="009F10F5" w:rsidP="007F3E40">
      <w:pPr>
        <w:spacing w:after="0" w:line="240" w:lineRule="auto"/>
        <w:jc w:val="both"/>
        <w:rPr>
          <w:rFonts w:ascii="Arial" w:hAnsi="Arial" w:cs="Arial"/>
          <w:sz w:val="20"/>
          <w:szCs w:val="20"/>
        </w:rPr>
      </w:pPr>
      <w:r>
        <w:rPr>
          <w:rFonts w:ascii="Arial" w:hAnsi="Arial" w:cs="Arial"/>
          <w:sz w:val="20"/>
          <w:szCs w:val="20"/>
        </w:rPr>
        <w:t>Commonly</w:t>
      </w:r>
      <w:r w:rsidR="00125DBA" w:rsidRPr="008856E9">
        <w:rPr>
          <w:rFonts w:ascii="Arial" w:hAnsi="Arial" w:cs="Arial"/>
          <w:sz w:val="20"/>
          <w:szCs w:val="20"/>
        </w:rPr>
        <w:t xml:space="preserve"> reported</w:t>
      </w:r>
      <w:r w:rsidR="002B194B" w:rsidRPr="008856E9">
        <w:rPr>
          <w:rFonts w:ascii="Arial" w:hAnsi="Arial" w:cs="Arial"/>
          <w:sz w:val="20"/>
          <w:szCs w:val="20"/>
        </w:rPr>
        <w:t xml:space="preserve"> adverse reactions during treatment with </w:t>
      </w:r>
      <w:r w:rsidR="00F22DC9">
        <w:rPr>
          <w:rFonts w:ascii="Arial" w:hAnsi="Arial" w:cs="Arial"/>
          <w:sz w:val="20"/>
          <w:szCs w:val="20"/>
        </w:rPr>
        <w:t>Sativex</w:t>
      </w:r>
      <w:r>
        <w:rPr>
          <w:rFonts w:ascii="Arial" w:hAnsi="Arial" w:cs="Arial"/>
          <w:sz w:val="20"/>
          <w:szCs w:val="20"/>
        </w:rPr>
        <w:t>.</w:t>
      </w:r>
      <w:r w:rsidR="002B194B" w:rsidRPr="008856E9">
        <w:rPr>
          <w:rFonts w:ascii="Arial" w:hAnsi="Arial" w:cs="Arial"/>
          <w:sz w:val="20"/>
          <w:szCs w:val="20"/>
        </w:rPr>
        <w:t xml:space="preserve"> For other side effects see SPC </w:t>
      </w:r>
    </w:p>
    <w:p w14:paraId="26022AC1" w14:textId="77777777" w:rsidR="00606A86" w:rsidRPr="000B6E77" w:rsidRDefault="00606A86" w:rsidP="000B6E77">
      <w:pPr>
        <w:spacing w:after="0" w:line="240" w:lineRule="auto"/>
        <w:ind w:right="-1"/>
        <w:jc w:val="both"/>
        <w:rPr>
          <w:rFonts w:ascii="Arial" w:eastAsia="Times New Roman" w:hAnsi="Arial" w:cs="Arial"/>
          <w:b/>
          <w:bCs/>
          <w:sz w:val="20"/>
          <w:szCs w:val="20"/>
          <w:lang w:eastAsia="en-GB"/>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8177"/>
      </w:tblGrid>
      <w:tr w:rsidR="002B194B" w:rsidRPr="00885B12" w14:paraId="211BF9B6" w14:textId="77777777" w:rsidTr="5524C7ED">
        <w:trPr>
          <w:trHeight w:val="412"/>
        </w:trPr>
        <w:tc>
          <w:tcPr>
            <w:tcW w:w="1063" w:type="pct"/>
            <w:tcBorders>
              <w:top w:val="single" w:sz="4" w:space="0" w:color="auto"/>
              <w:left w:val="single" w:sz="4" w:space="0" w:color="auto"/>
              <w:right w:val="single" w:sz="4" w:space="0" w:color="auto"/>
            </w:tcBorders>
            <w:shd w:val="clear" w:color="auto" w:fill="B6DDE8" w:themeFill="accent5" w:themeFillTint="66"/>
            <w:vAlign w:val="center"/>
          </w:tcPr>
          <w:p w14:paraId="3C2F045B" w14:textId="6D9E0DB7" w:rsidR="002B194B" w:rsidRPr="007F3E40" w:rsidRDefault="002B194B" w:rsidP="000B6E77">
            <w:pPr>
              <w:spacing w:after="0" w:line="240" w:lineRule="auto"/>
              <w:rPr>
                <w:rFonts w:ascii="Arial" w:eastAsia="Times New Roman" w:hAnsi="Arial" w:cs="Arial"/>
                <w:b/>
                <w:sz w:val="24"/>
                <w:szCs w:val="24"/>
                <w:lang w:eastAsia="en-GB"/>
              </w:rPr>
            </w:pPr>
            <w:r w:rsidRPr="007F3E40">
              <w:rPr>
                <w:rFonts w:ascii="Arial" w:eastAsia="Times New Roman" w:hAnsi="Arial" w:cs="Arial"/>
                <w:b/>
                <w:color w:val="000000"/>
                <w:sz w:val="24"/>
                <w:szCs w:val="24"/>
                <w:lang w:eastAsia="en-GB"/>
              </w:rPr>
              <w:t>Side-effect</w:t>
            </w:r>
          </w:p>
        </w:tc>
        <w:tc>
          <w:tcPr>
            <w:tcW w:w="3937"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57914B3" w14:textId="20B97395" w:rsidR="002B194B" w:rsidRPr="007F3E40" w:rsidRDefault="002B194B" w:rsidP="000B6E77">
            <w:pPr>
              <w:spacing w:after="0" w:line="240" w:lineRule="auto"/>
              <w:rPr>
                <w:rFonts w:ascii="Arial" w:eastAsia="Times New Roman" w:hAnsi="Arial" w:cs="Arial"/>
                <w:b/>
                <w:color w:val="000000"/>
                <w:sz w:val="24"/>
                <w:szCs w:val="24"/>
                <w:lang w:eastAsia="en-GB"/>
              </w:rPr>
            </w:pPr>
            <w:r w:rsidRPr="007F3E40">
              <w:rPr>
                <w:rFonts w:ascii="Arial" w:eastAsia="Times New Roman" w:hAnsi="Arial" w:cs="Arial"/>
                <w:b/>
                <w:color w:val="000000"/>
                <w:sz w:val="24"/>
                <w:szCs w:val="24"/>
                <w:lang w:eastAsia="en-GB"/>
              </w:rPr>
              <w:t>Action</w:t>
            </w:r>
          </w:p>
        </w:tc>
      </w:tr>
      <w:tr w:rsidR="002B194B" w:rsidRPr="000B6E77" w14:paraId="4EF08B7B" w14:textId="77777777" w:rsidTr="5524C7ED">
        <w:trPr>
          <w:trHeight w:val="469"/>
        </w:trPr>
        <w:tc>
          <w:tcPr>
            <w:tcW w:w="1063" w:type="pct"/>
            <w:tcBorders>
              <w:left w:val="single" w:sz="4" w:space="0" w:color="auto"/>
              <w:right w:val="single" w:sz="4" w:space="0" w:color="auto"/>
            </w:tcBorders>
            <w:shd w:val="clear" w:color="auto" w:fill="B6DDE8" w:themeFill="accent5" w:themeFillTint="66"/>
          </w:tcPr>
          <w:p w14:paraId="4947770F" w14:textId="4A413620" w:rsidR="002B194B" w:rsidRPr="00BF7358" w:rsidRDefault="00DF3D03" w:rsidP="002B194B">
            <w:pPr>
              <w:rPr>
                <w:color w:val="1F497D" w:themeColor="text2"/>
                <w:sz w:val="20"/>
                <w:szCs w:val="20"/>
              </w:rPr>
            </w:pPr>
            <w:r w:rsidRPr="00BF7358">
              <w:rPr>
                <w:rFonts w:ascii="Arial" w:hAnsi="Arial" w:cs="Arial"/>
                <w:sz w:val="20"/>
                <w:szCs w:val="20"/>
              </w:rPr>
              <w:t xml:space="preserve">Dizziness &amp; Somnolence </w:t>
            </w:r>
            <w:r w:rsidR="002B194B" w:rsidRPr="00BF7358">
              <w:rPr>
                <w:rFonts w:ascii="Arial" w:hAnsi="Arial" w:cs="Arial"/>
                <w:sz w:val="20"/>
                <w:szCs w:val="20"/>
              </w:rPr>
              <w:t xml:space="preserve"> </w:t>
            </w:r>
          </w:p>
        </w:tc>
        <w:tc>
          <w:tcPr>
            <w:tcW w:w="3937" w:type="pct"/>
            <w:tcBorders>
              <w:top w:val="single" w:sz="4" w:space="0" w:color="auto"/>
              <w:left w:val="single" w:sz="4" w:space="0" w:color="auto"/>
              <w:bottom w:val="single" w:sz="4" w:space="0" w:color="auto"/>
              <w:right w:val="single" w:sz="4" w:space="0" w:color="auto"/>
            </w:tcBorders>
          </w:tcPr>
          <w:p w14:paraId="614D8E88" w14:textId="6D559BB3" w:rsidR="00DF3D03" w:rsidRDefault="00DF3D03" w:rsidP="00BF7358">
            <w:pPr>
              <w:spacing w:after="0" w:line="240" w:lineRule="auto"/>
              <w:jc w:val="both"/>
              <w:rPr>
                <w:rFonts w:ascii="Arial" w:eastAsia="Times New Roman" w:hAnsi="Arial" w:cs="Arial"/>
                <w:color w:val="000000"/>
                <w:sz w:val="20"/>
                <w:szCs w:val="20"/>
                <w:lang w:val="en" w:eastAsia="en-GB"/>
              </w:rPr>
            </w:pPr>
            <w:r w:rsidRPr="00BF7358">
              <w:rPr>
                <w:rFonts w:ascii="Arial" w:eastAsia="Times New Roman" w:hAnsi="Arial" w:cs="Arial"/>
                <w:color w:val="000000"/>
                <w:sz w:val="20"/>
                <w:szCs w:val="20"/>
                <w:lang w:val="en" w:eastAsia="en-GB"/>
              </w:rPr>
              <w:t xml:space="preserve">Patients should not drive, operate </w:t>
            </w:r>
            <w:proofErr w:type="gramStart"/>
            <w:r w:rsidRPr="00BF7358">
              <w:rPr>
                <w:rFonts w:ascii="Arial" w:eastAsia="Times New Roman" w:hAnsi="Arial" w:cs="Arial"/>
                <w:color w:val="000000"/>
                <w:sz w:val="20"/>
                <w:szCs w:val="20"/>
                <w:lang w:val="en" w:eastAsia="en-GB"/>
              </w:rPr>
              <w:t>machinery</w:t>
            </w:r>
            <w:proofErr w:type="gramEnd"/>
            <w:r w:rsidRPr="00BF7358">
              <w:rPr>
                <w:rFonts w:ascii="Arial" w:eastAsia="Times New Roman" w:hAnsi="Arial" w:cs="Arial"/>
                <w:color w:val="000000"/>
                <w:sz w:val="20"/>
                <w:szCs w:val="20"/>
                <w:lang w:val="en" w:eastAsia="en-GB"/>
              </w:rPr>
              <w:t xml:space="preserve"> or engage in any hazardous activity if they are experiencing any significant CNS effects such as dizziness or somnolence. Patients should be aware that Sativex has been known to cause a few cases of loss of consciousness.</w:t>
            </w:r>
          </w:p>
          <w:p w14:paraId="08431C3D" w14:textId="77777777" w:rsidR="00BF7358" w:rsidRPr="00BF7358" w:rsidRDefault="00BF7358" w:rsidP="00BF7358">
            <w:pPr>
              <w:spacing w:after="0" w:line="240" w:lineRule="auto"/>
              <w:jc w:val="both"/>
              <w:rPr>
                <w:rFonts w:ascii="Arial" w:eastAsia="Times New Roman" w:hAnsi="Arial" w:cs="Arial"/>
                <w:color w:val="000000"/>
                <w:sz w:val="20"/>
                <w:szCs w:val="20"/>
                <w:lang w:val="en" w:eastAsia="en-GB"/>
              </w:rPr>
            </w:pPr>
          </w:p>
          <w:p w14:paraId="7761E745" w14:textId="77777777" w:rsidR="00DF3D03" w:rsidRPr="00BF7358" w:rsidRDefault="00DF3D03" w:rsidP="00BF7358">
            <w:pPr>
              <w:spacing w:after="0" w:line="240" w:lineRule="auto"/>
              <w:jc w:val="both"/>
              <w:rPr>
                <w:rFonts w:ascii="Arial" w:eastAsia="Times New Roman" w:hAnsi="Arial" w:cs="Arial"/>
                <w:color w:val="000000"/>
                <w:sz w:val="20"/>
                <w:szCs w:val="20"/>
                <w:lang w:val="en" w:eastAsia="en-GB"/>
              </w:rPr>
            </w:pPr>
            <w:r w:rsidRPr="00BF7358">
              <w:rPr>
                <w:rFonts w:ascii="Arial" w:eastAsia="Times New Roman" w:hAnsi="Arial" w:cs="Arial"/>
                <w:color w:val="000000"/>
                <w:sz w:val="20"/>
                <w:szCs w:val="20"/>
                <w:lang w:val="en" w:eastAsia="en-GB"/>
              </w:rPr>
              <w:t>This medicine can impair cognitive function and can affect a patient's ability to drive safely. This class of medicine is in the list of drugs included in regulations under 5a of the Road Traffic Act 1988. When prescribing this medicine, patients should be told:</w:t>
            </w:r>
          </w:p>
          <w:p w14:paraId="01F2498A" w14:textId="274D0B54" w:rsidR="00DF3D03" w:rsidRPr="00BF7358" w:rsidRDefault="00DF3D03" w:rsidP="00BF7358">
            <w:pPr>
              <w:pStyle w:val="ListParagraph"/>
              <w:numPr>
                <w:ilvl w:val="0"/>
                <w:numId w:val="30"/>
              </w:numPr>
              <w:spacing w:after="0" w:line="240" w:lineRule="auto"/>
              <w:jc w:val="both"/>
              <w:rPr>
                <w:rFonts w:ascii="Arial" w:eastAsia="Times New Roman" w:hAnsi="Arial" w:cs="Arial"/>
                <w:color w:val="000000"/>
                <w:sz w:val="20"/>
                <w:szCs w:val="20"/>
                <w:lang w:val="en" w:eastAsia="en-GB"/>
              </w:rPr>
            </w:pPr>
            <w:r w:rsidRPr="00BF7358">
              <w:rPr>
                <w:rFonts w:ascii="Arial" w:eastAsia="Times New Roman" w:hAnsi="Arial" w:cs="Arial"/>
                <w:color w:val="000000"/>
                <w:sz w:val="20"/>
                <w:szCs w:val="20"/>
                <w:lang w:val="en" w:eastAsia="en-GB"/>
              </w:rPr>
              <w:t>The medicine is likely to affect your ability to drive</w:t>
            </w:r>
          </w:p>
          <w:p w14:paraId="46FBF632" w14:textId="219A75D4" w:rsidR="00DF3D03" w:rsidRPr="00BF7358" w:rsidRDefault="00DF3D03" w:rsidP="00BF7358">
            <w:pPr>
              <w:pStyle w:val="ListParagraph"/>
              <w:numPr>
                <w:ilvl w:val="0"/>
                <w:numId w:val="30"/>
              </w:numPr>
              <w:spacing w:after="0" w:line="240" w:lineRule="auto"/>
              <w:jc w:val="both"/>
              <w:rPr>
                <w:rFonts w:ascii="Arial" w:eastAsia="Times New Roman" w:hAnsi="Arial" w:cs="Arial"/>
                <w:color w:val="000000"/>
                <w:sz w:val="20"/>
                <w:szCs w:val="20"/>
                <w:lang w:val="en" w:eastAsia="en-GB"/>
              </w:rPr>
            </w:pPr>
            <w:r w:rsidRPr="00BF7358">
              <w:rPr>
                <w:rFonts w:ascii="Arial" w:eastAsia="Times New Roman" w:hAnsi="Arial" w:cs="Arial"/>
                <w:color w:val="000000"/>
                <w:sz w:val="20"/>
                <w:szCs w:val="20"/>
                <w:lang w:val="en" w:eastAsia="en-GB"/>
              </w:rPr>
              <w:t>Do not drive until you know how the medicine affects you</w:t>
            </w:r>
          </w:p>
          <w:p w14:paraId="4B20A572" w14:textId="486E4FFF" w:rsidR="00DF3D03" w:rsidRPr="00BF7358" w:rsidRDefault="00DF3D03" w:rsidP="00BF7358">
            <w:pPr>
              <w:pStyle w:val="ListParagraph"/>
              <w:numPr>
                <w:ilvl w:val="0"/>
                <w:numId w:val="30"/>
              </w:numPr>
              <w:spacing w:after="0" w:line="240" w:lineRule="auto"/>
              <w:jc w:val="both"/>
              <w:rPr>
                <w:rFonts w:ascii="Arial" w:eastAsia="Times New Roman" w:hAnsi="Arial" w:cs="Arial"/>
                <w:color w:val="000000"/>
                <w:sz w:val="20"/>
                <w:szCs w:val="20"/>
                <w:lang w:val="en" w:eastAsia="en-GB"/>
              </w:rPr>
            </w:pPr>
            <w:r w:rsidRPr="00BF7358">
              <w:rPr>
                <w:rFonts w:ascii="Arial" w:eastAsia="Times New Roman" w:hAnsi="Arial" w:cs="Arial"/>
                <w:color w:val="000000"/>
                <w:sz w:val="20"/>
                <w:szCs w:val="20"/>
                <w:lang w:val="en" w:eastAsia="en-GB"/>
              </w:rPr>
              <w:t>It is an offence to drive while under the influence of this medicine</w:t>
            </w:r>
          </w:p>
          <w:p w14:paraId="08085E3D" w14:textId="77777777" w:rsidR="00BF7358" w:rsidRPr="00BF7358" w:rsidRDefault="00BF7358" w:rsidP="00BF7358">
            <w:pPr>
              <w:spacing w:after="0" w:line="240" w:lineRule="auto"/>
              <w:jc w:val="both"/>
              <w:rPr>
                <w:rFonts w:ascii="Arial" w:eastAsia="Times New Roman" w:hAnsi="Arial" w:cs="Arial"/>
                <w:color w:val="000000"/>
                <w:sz w:val="20"/>
                <w:szCs w:val="20"/>
                <w:lang w:val="en" w:eastAsia="en-GB"/>
              </w:rPr>
            </w:pPr>
          </w:p>
          <w:p w14:paraId="12E9E022" w14:textId="3511D440" w:rsidR="00344852" w:rsidRPr="00BF7358" w:rsidRDefault="00344852" w:rsidP="00BF7358">
            <w:pPr>
              <w:spacing w:after="0" w:line="240" w:lineRule="auto"/>
              <w:jc w:val="both"/>
              <w:rPr>
                <w:rFonts w:ascii="Arial" w:eastAsia="Times New Roman" w:hAnsi="Arial" w:cs="Arial"/>
                <w:color w:val="000000"/>
                <w:sz w:val="20"/>
                <w:szCs w:val="20"/>
                <w:lang w:val="en" w:eastAsia="en-GB"/>
              </w:rPr>
            </w:pPr>
            <w:r w:rsidRPr="00BF7358">
              <w:rPr>
                <w:rFonts w:ascii="Arial" w:eastAsia="Times New Roman" w:hAnsi="Arial" w:cs="Arial"/>
                <w:color w:val="000000"/>
                <w:sz w:val="20"/>
                <w:szCs w:val="20"/>
                <w:lang w:val="en" w:eastAsia="en-GB"/>
              </w:rPr>
              <w:t xml:space="preserve">However, the patient would not be committing an offence (called 'statutory </w:t>
            </w:r>
            <w:proofErr w:type="spellStart"/>
            <w:r w:rsidRPr="00BF7358">
              <w:rPr>
                <w:rFonts w:ascii="Arial" w:eastAsia="Times New Roman" w:hAnsi="Arial" w:cs="Arial"/>
                <w:color w:val="000000"/>
                <w:sz w:val="20"/>
                <w:szCs w:val="20"/>
                <w:lang w:val="en" w:eastAsia="en-GB"/>
              </w:rPr>
              <w:t>defence</w:t>
            </w:r>
            <w:proofErr w:type="spellEnd"/>
            <w:r w:rsidRPr="00BF7358">
              <w:rPr>
                <w:rFonts w:ascii="Arial" w:eastAsia="Times New Roman" w:hAnsi="Arial" w:cs="Arial"/>
                <w:color w:val="000000"/>
                <w:sz w:val="20"/>
                <w:szCs w:val="20"/>
                <w:lang w:val="en" w:eastAsia="en-GB"/>
              </w:rPr>
              <w:t>') if:</w:t>
            </w:r>
          </w:p>
          <w:p w14:paraId="314832B9" w14:textId="352D8C32" w:rsidR="00344852" w:rsidRPr="00BF7358" w:rsidRDefault="00936D51" w:rsidP="00BF7358">
            <w:pPr>
              <w:pStyle w:val="ListParagraph"/>
              <w:numPr>
                <w:ilvl w:val="0"/>
                <w:numId w:val="29"/>
              </w:numPr>
              <w:spacing w:after="0" w:line="240" w:lineRule="auto"/>
              <w:rPr>
                <w:rFonts w:ascii="Arial" w:eastAsia="Times New Roman" w:hAnsi="Arial" w:cs="Arial"/>
                <w:color w:val="000000"/>
                <w:sz w:val="20"/>
                <w:szCs w:val="20"/>
                <w:lang w:val="en" w:eastAsia="en-GB"/>
              </w:rPr>
            </w:pPr>
            <w:r w:rsidRPr="00BF7358">
              <w:rPr>
                <w:rFonts w:ascii="Arial" w:eastAsia="Times New Roman" w:hAnsi="Arial" w:cs="Arial"/>
                <w:color w:val="000000"/>
                <w:sz w:val="20"/>
                <w:szCs w:val="20"/>
                <w:lang w:val="en" w:eastAsia="en-GB"/>
              </w:rPr>
              <w:t>the</w:t>
            </w:r>
            <w:r w:rsidR="00344852" w:rsidRPr="00BF7358">
              <w:rPr>
                <w:rFonts w:ascii="Arial" w:eastAsia="Times New Roman" w:hAnsi="Arial" w:cs="Arial"/>
                <w:color w:val="000000"/>
                <w:sz w:val="20"/>
                <w:szCs w:val="20"/>
                <w:lang w:val="en" w:eastAsia="en-GB"/>
              </w:rPr>
              <w:t xml:space="preserve"> medicine has been prescribed to treat a medical problem and</w:t>
            </w:r>
          </w:p>
          <w:p w14:paraId="39CEA9CA" w14:textId="443F370E" w:rsidR="00344852" w:rsidRPr="00BF7358" w:rsidRDefault="00936D51" w:rsidP="00BF7358">
            <w:pPr>
              <w:pStyle w:val="ListParagraph"/>
              <w:numPr>
                <w:ilvl w:val="0"/>
                <w:numId w:val="29"/>
              </w:numPr>
              <w:spacing w:after="0" w:line="240" w:lineRule="auto"/>
              <w:jc w:val="both"/>
              <w:rPr>
                <w:rFonts w:ascii="Arial" w:eastAsia="Times New Roman" w:hAnsi="Arial" w:cs="Arial"/>
                <w:color w:val="000000"/>
                <w:sz w:val="20"/>
                <w:szCs w:val="20"/>
                <w:lang w:val="en" w:eastAsia="en-GB"/>
              </w:rPr>
            </w:pPr>
            <w:r w:rsidRPr="00BF7358">
              <w:rPr>
                <w:rFonts w:ascii="Arial" w:eastAsia="Times New Roman" w:hAnsi="Arial" w:cs="Arial"/>
                <w:color w:val="000000"/>
                <w:sz w:val="20"/>
                <w:szCs w:val="20"/>
                <w:lang w:val="en" w:eastAsia="en-GB"/>
              </w:rPr>
              <w:t>the</w:t>
            </w:r>
            <w:r w:rsidR="00344852" w:rsidRPr="00BF7358">
              <w:rPr>
                <w:rFonts w:ascii="Arial" w:eastAsia="Times New Roman" w:hAnsi="Arial" w:cs="Arial"/>
                <w:color w:val="000000"/>
                <w:sz w:val="20"/>
                <w:szCs w:val="20"/>
                <w:lang w:val="en" w:eastAsia="en-GB"/>
              </w:rPr>
              <w:t xml:space="preserve"> patient has taken it according to the instructions given by the prescriber and in the information provided with the medicine, and</w:t>
            </w:r>
          </w:p>
          <w:p w14:paraId="48548845" w14:textId="3C12B81A" w:rsidR="00344852" w:rsidRPr="00BF7358" w:rsidRDefault="00BF7358" w:rsidP="00BF7358">
            <w:pPr>
              <w:pStyle w:val="ListParagraph"/>
              <w:numPr>
                <w:ilvl w:val="0"/>
                <w:numId w:val="29"/>
              </w:numPr>
              <w:spacing w:after="0" w:line="240" w:lineRule="auto"/>
              <w:jc w:val="both"/>
              <w:rPr>
                <w:rFonts w:ascii="Arial" w:eastAsia="Times New Roman" w:hAnsi="Arial" w:cs="Arial"/>
                <w:color w:val="000000"/>
                <w:sz w:val="20"/>
                <w:szCs w:val="20"/>
                <w:lang w:val="en" w:eastAsia="en-GB"/>
              </w:rPr>
            </w:pPr>
            <w:r w:rsidRPr="00BF7358">
              <w:rPr>
                <w:rFonts w:ascii="Arial" w:eastAsia="Times New Roman" w:hAnsi="Arial" w:cs="Arial"/>
                <w:color w:val="000000"/>
                <w:sz w:val="20"/>
                <w:szCs w:val="20"/>
                <w:lang w:val="en" w:eastAsia="en-GB"/>
              </w:rPr>
              <w:t>i</w:t>
            </w:r>
            <w:r w:rsidR="00344852" w:rsidRPr="00BF7358">
              <w:rPr>
                <w:rFonts w:ascii="Arial" w:eastAsia="Times New Roman" w:hAnsi="Arial" w:cs="Arial"/>
                <w:color w:val="000000"/>
                <w:sz w:val="20"/>
                <w:szCs w:val="20"/>
                <w:lang w:val="en" w:eastAsia="en-GB"/>
              </w:rPr>
              <w:t>t was not affecting your ability to drive safely</w:t>
            </w:r>
          </w:p>
          <w:p w14:paraId="57FCBB1A" w14:textId="77777777" w:rsidR="00344852" w:rsidRPr="00BF7358" w:rsidRDefault="00344852" w:rsidP="00BF7358">
            <w:pPr>
              <w:spacing w:after="143" w:line="240" w:lineRule="auto"/>
              <w:jc w:val="both"/>
              <w:rPr>
                <w:rFonts w:ascii="Arial" w:eastAsia="Times New Roman" w:hAnsi="Arial" w:cs="Arial"/>
                <w:color w:val="000000"/>
                <w:sz w:val="20"/>
                <w:szCs w:val="20"/>
                <w:lang w:val="en" w:eastAsia="en-GB"/>
              </w:rPr>
            </w:pPr>
          </w:p>
          <w:p w14:paraId="440D57DD" w14:textId="19D7850A" w:rsidR="002B194B" w:rsidRPr="00BF7358" w:rsidRDefault="002B194B" w:rsidP="00BF7358">
            <w:pPr>
              <w:jc w:val="both"/>
              <w:rPr>
                <w:rFonts w:ascii="Arial" w:hAnsi="Arial" w:cs="Arial"/>
                <w:color w:val="1F497D" w:themeColor="text2"/>
                <w:sz w:val="20"/>
                <w:szCs w:val="20"/>
              </w:rPr>
            </w:pPr>
            <w:r w:rsidRPr="00BF7358">
              <w:rPr>
                <w:rFonts w:ascii="Arial" w:hAnsi="Arial" w:cs="Arial"/>
                <w:sz w:val="20"/>
                <w:szCs w:val="20"/>
              </w:rPr>
              <w:t xml:space="preserve"> </w:t>
            </w:r>
          </w:p>
        </w:tc>
      </w:tr>
    </w:tbl>
    <w:p w14:paraId="53676B10" w14:textId="77777777" w:rsidR="008F713A" w:rsidRDefault="008F713A" w:rsidP="000B6E77">
      <w:pPr>
        <w:spacing w:after="0" w:line="240" w:lineRule="auto"/>
        <w:ind w:right="-1"/>
        <w:jc w:val="both"/>
        <w:rPr>
          <w:rFonts w:ascii="Arial" w:eastAsia="Times New Roman" w:hAnsi="Arial" w:cs="Arial"/>
          <w:b/>
          <w:bCs/>
          <w:sz w:val="20"/>
          <w:szCs w:val="20"/>
          <w:lang w:eastAsia="en-GB"/>
        </w:rPr>
      </w:pPr>
    </w:p>
    <w:p w14:paraId="1C068A75" w14:textId="77777777" w:rsidR="007F3E40" w:rsidRDefault="007421F1" w:rsidP="007421F1">
      <w:pPr>
        <w:spacing w:after="0" w:line="360" w:lineRule="auto"/>
        <w:ind w:right="-1"/>
        <w:jc w:val="both"/>
        <w:rPr>
          <w:rFonts w:ascii="Arial" w:eastAsia="Times New Roman" w:hAnsi="Arial" w:cs="Arial"/>
          <w:b/>
          <w:bCs/>
          <w:sz w:val="20"/>
          <w:szCs w:val="20"/>
          <w:lang w:eastAsia="en-GB"/>
        </w:rPr>
      </w:pPr>
      <w:r w:rsidRPr="007F3E40">
        <w:rPr>
          <w:rFonts w:ascii="Arial" w:eastAsia="Times New Roman" w:hAnsi="Arial" w:cs="Arial"/>
          <w:b/>
          <w:bCs/>
          <w:sz w:val="24"/>
          <w:szCs w:val="24"/>
          <w:lang w:eastAsia="en-GB"/>
        </w:rPr>
        <w:t>Cautions, contraindications</w:t>
      </w:r>
      <w:r w:rsidRPr="008856E9">
        <w:rPr>
          <w:rFonts w:ascii="Arial" w:eastAsia="Times New Roman" w:hAnsi="Arial" w:cs="Arial"/>
          <w:b/>
          <w:bCs/>
          <w:sz w:val="20"/>
          <w:szCs w:val="20"/>
          <w:lang w:eastAsia="en-GB"/>
        </w:rPr>
        <w:t xml:space="preserve">: </w:t>
      </w:r>
    </w:p>
    <w:p w14:paraId="4EC0E8ED" w14:textId="72ED7DF8" w:rsidR="007421F1" w:rsidRPr="008856E9" w:rsidRDefault="007421F1" w:rsidP="007421F1">
      <w:pPr>
        <w:spacing w:after="0" w:line="360" w:lineRule="auto"/>
        <w:ind w:right="-1"/>
        <w:jc w:val="both"/>
        <w:rPr>
          <w:rFonts w:ascii="Arial" w:eastAsia="Times New Roman" w:hAnsi="Arial" w:cs="Arial"/>
          <w:i/>
          <w:iCs/>
          <w:color w:val="1F497D" w:themeColor="text2"/>
          <w:sz w:val="20"/>
          <w:szCs w:val="20"/>
          <w:lang w:eastAsia="en-GB"/>
        </w:rPr>
      </w:pPr>
      <w:r w:rsidRPr="008856E9">
        <w:rPr>
          <w:rFonts w:ascii="Arial" w:eastAsia="Times New Roman" w:hAnsi="Arial" w:cs="Arial"/>
          <w:sz w:val="20"/>
          <w:szCs w:val="20"/>
          <w:lang w:eastAsia="en-GB"/>
        </w:rPr>
        <w:t xml:space="preserve">Refer to current Summary of Product Characteristics (SPC): </w:t>
      </w:r>
      <w:hyperlink r:id="rId11" w:history="1">
        <w:r w:rsidRPr="008856E9">
          <w:rPr>
            <w:rStyle w:val="Hyperlink"/>
            <w:rFonts w:ascii="Arial" w:eastAsia="Times New Roman" w:hAnsi="Arial" w:cs="Arial"/>
            <w:sz w:val="20"/>
            <w:szCs w:val="20"/>
            <w:lang w:eastAsia="en-GB"/>
          </w:rPr>
          <w:t>www.medicines.org.uk</w:t>
        </w:r>
      </w:hyperlink>
      <w:r w:rsidRPr="008856E9">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1245075785"/>
          <w:placeholder>
            <w:docPart w:val="473C6E6097C9462787636695381997D8"/>
          </w:placeholder>
        </w:sdtPr>
        <w:sdtEndPr>
          <w:rPr>
            <w:i/>
            <w:iCs/>
            <w:color w:val="1F497D" w:themeColor="text2"/>
          </w:rPr>
        </w:sdtEndPr>
        <w:sdtContent>
          <w:r>
            <w:rPr>
              <w:rFonts w:ascii="Arial" w:eastAsia="Times New Roman" w:hAnsi="Arial" w:cs="Arial"/>
              <w:sz w:val="20"/>
              <w:szCs w:val="20"/>
              <w:lang w:eastAsia="en-GB"/>
            </w:rPr>
            <w:t>.</w:t>
          </w:r>
        </w:sdtContent>
      </w:sdt>
    </w:p>
    <w:p w14:paraId="6FED0534" w14:textId="77777777" w:rsidR="007F3E40" w:rsidRDefault="007421F1" w:rsidP="007421F1">
      <w:pPr>
        <w:spacing w:after="0" w:line="360" w:lineRule="auto"/>
        <w:ind w:right="-1"/>
        <w:jc w:val="both"/>
        <w:rPr>
          <w:rFonts w:ascii="Arial" w:eastAsia="Times New Roman" w:hAnsi="Arial" w:cs="Arial"/>
          <w:b/>
          <w:bCs/>
          <w:sz w:val="24"/>
          <w:szCs w:val="24"/>
          <w:lang w:eastAsia="en-GB"/>
        </w:rPr>
      </w:pPr>
      <w:r w:rsidRPr="007F3E40">
        <w:rPr>
          <w:rFonts w:ascii="Arial" w:eastAsia="Times New Roman" w:hAnsi="Arial" w:cs="Arial"/>
          <w:b/>
          <w:bCs/>
          <w:sz w:val="24"/>
          <w:szCs w:val="24"/>
          <w:lang w:eastAsia="en-GB"/>
        </w:rPr>
        <w:t xml:space="preserve">Adverse effects and action to be taken (if appropriate) </w:t>
      </w:r>
    </w:p>
    <w:p w14:paraId="0584D4E0" w14:textId="1896E572" w:rsidR="007421F1" w:rsidRPr="008856E9" w:rsidRDefault="007421F1" w:rsidP="007421F1">
      <w:pPr>
        <w:spacing w:after="0" w:line="360" w:lineRule="auto"/>
        <w:ind w:right="-1"/>
        <w:jc w:val="both"/>
        <w:rPr>
          <w:rFonts w:ascii="Arial" w:eastAsia="Times New Roman" w:hAnsi="Arial" w:cs="Arial"/>
          <w:sz w:val="20"/>
          <w:szCs w:val="20"/>
          <w:lang w:eastAsia="en-GB"/>
        </w:rPr>
      </w:pPr>
      <w:r w:rsidRPr="008856E9">
        <w:rPr>
          <w:rFonts w:ascii="Arial" w:eastAsia="Times New Roman" w:hAnsi="Arial" w:cs="Arial"/>
          <w:sz w:val="20"/>
          <w:szCs w:val="20"/>
          <w:lang w:eastAsia="en-GB"/>
        </w:rPr>
        <w:t xml:space="preserve">Refer to current Summary of Product Characteristics (SPC): </w:t>
      </w:r>
      <w:hyperlink r:id="rId12" w:history="1">
        <w:r w:rsidRPr="008856E9">
          <w:rPr>
            <w:rStyle w:val="Hyperlink"/>
            <w:rFonts w:ascii="Arial" w:eastAsia="Times New Roman" w:hAnsi="Arial" w:cs="Arial"/>
            <w:sz w:val="20"/>
            <w:szCs w:val="20"/>
            <w:lang w:eastAsia="en-GB"/>
          </w:rPr>
          <w:t>www.medicines.org.uk</w:t>
        </w:r>
      </w:hyperlink>
      <w:r w:rsidRPr="008856E9">
        <w:rPr>
          <w:rFonts w:ascii="Arial" w:eastAsia="Times New Roman" w:hAnsi="Arial" w:cs="Arial"/>
          <w:sz w:val="20"/>
          <w:szCs w:val="20"/>
          <w:lang w:eastAsia="en-GB"/>
        </w:rPr>
        <w:t xml:space="preserve"> </w:t>
      </w:r>
    </w:p>
    <w:p w14:paraId="7C2E2EF9" w14:textId="77777777" w:rsidR="007F3E40" w:rsidRDefault="007421F1" w:rsidP="007F3E40">
      <w:pPr>
        <w:keepNext/>
        <w:numPr>
          <w:ilvl w:val="12"/>
          <w:numId w:val="0"/>
        </w:numPr>
        <w:spacing w:after="0" w:line="360" w:lineRule="auto"/>
        <w:ind w:right="-1"/>
        <w:jc w:val="both"/>
        <w:outlineLvl w:val="2"/>
        <w:rPr>
          <w:rFonts w:ascii="Arial" w:eastAsia="Times New Roman" w:hAnsi="Arial" w:cs="Arial"/>
          <w:b/>
          <w:bCs/>
          <w:sz w:val="20"/>
          <w:szCs w:val="20"/>
          <w:lang w:eastAsia="en-GB"/>
        </w:rPr>
      </w:pPr>
      <w:r w:rsidRPr="007F3E40">
        <w:rPr>
          <w:rFonts w:ascii="Arial" w:eastAsia="Times New Roman" w:hAnsi="Arial" w:cs="Arial"/>
          <w:b/>
          <w:bCs/>
          <w:sz w:val="24"/>
          <w:szCs w:val="24"/>
          <w:lang w:eastAsia="en-GB"/>
        </w:rPr>
        <w:t>Drug interactions</w:t>
      </w:r>
      <w:r w:rsidRPr="008856E9">
        <w:rPr>
          <w:rFonts w:ascii="Arial" w:eastAsia="Times New Roman" w:hAnsi="Arial" w:cs="Arial"/>
          <w:b/>
          <w:bCs/>
          <w:sz w:val="20"/>
          <w:szCs w:val="20"/>
          <w:lang w:eastAsia="en-GB"/>
        </w:rPr>
        <w:t xml:space="preserve"> </w:t>
      </w:r>
    </w:p>
    <w:p w14:paraId="6C699347" w14:textId="1670B075" w:rsidR="007421F1" w:rsidRPr="008856E9" w:rsidRDefault="007421F1" w:rsidP="007F3E40">
      <w:pPr>
        <w:keepNext/>
        <w:numPr>
          <w:ilvl w:val="12"/>
          <w:numId w:val="0"/>
        </w:numPr>
        <w:spacing w:after="0" w:line="360" w:lineRule="auto"/>
        <w:ind w:right="-1"/>
        <w:jc w:val="both"/>
        <w:outlineLvl w:val="2"/>
        <w:rPr>
          <w:rFonts w:ascii="Arial" w:eastAsia="Times New Roman" w:hAnsi="Arial" w:cs="Arial"/>
          <w:sz w:val="20"/>
          <w:szCs w:val="20"/>
          <w:lang w:eastAsia="en-GB"/>
        </w:rPr>
      </w:pPr>
      <w:r w:rsidRPr="008856E9">
        <w:rPr>
          <w:rFonts w:ascii="Arial" w:eastAsia="Times New Roman" w:hAnsi="Arial" w:cs="Arial"/>
          <w:sz w:val="20"/>
          <w:szCs w:val="20"/>
          <w:lang w:eastAsia="en-GB"/>
        </w:rPr>
        <w:t xml:space="preserve">Refer to current Summary of Product Characteristics (SPC): </w:t>
      </w:r>
      <w:hyperlink r:id="rId13" w:history="1">
        <w:r w:rsidRPr="008856E9">
          <w:rPr>
            <w:rStyle w:val="Hyperlink"/>
            <w:rFonts w:ascii="Arial" w:eastAsia="Times New Roman" w:hAnsi="Arial" w:cs="Arial"/>
            <w:sz w:val="20"/>
            <w:szCs w:val="20"/>
            <w:lang w:eastAsia="en-GB"/>
          </w:rPr>
          <w:t>www.medicines.org.uk</w:t>
        </w:r>
      </w:hyperlink>
    </w:p>
    <w:p w14:paraId="0AF2A2C0" w14:textId="77777777" w:rsidR="007421F1" w:rsidRPr="000B6E77" w:rsidRDefault="007421F1" w:rsidP="000B6E77">
      <w:pPr>
        <w:keepNext/>
        <w:numPr>
          <w:ilvl w:val="12"/>
          <w:numId w:val="0"/>
        </w:numPr>
        <w:spacing w:after="0" w:line="240" w:lineRule="auto"/>
        <w:ind w:right="-1"/>
        <w:jc w:val="both"/>
        <w:outlineLvl w:val="2"/>
        <w:rPr>
          <w:rFonts w:ascii="Arial" w:eastAsia="Times New Roman" w:hAnsi="Arial" w:cs="Arial"/>
          <w:sz w:val="20"/>
          <w:szCs w:val="20"/>
          <w:lang w:eastAsia="en-GB"/>
        </w:rPr>
      </w:pPr>
    </w:p>
    <w:p w14:paraId="500BEA84" w14:textId="77777777" w:rsidR="007421F1" w:rsidRDefault="007421F1">
      <w:pPr>
        <w:rPr>
          <w:rFonts w:ascii="Arial" w:hAnsi="Arial" w:cs="Arial"/>
          <w:b/>
          <w:bCs/>
          <w:color w:val="000000"/>
          <w:sz w:val="20"/>
          <w:szCs w:val="20"/>
        </w:rPr>
      </w:pPr>
      <w:r>
        <w:rPr>
          <w:rFonts w:ascii="Arial" w:hAnsi="Arial" w:cs="Arial"/>
          <w:b/>
          <w:bCs/>
          <w:color w:val="000000"/>
          <w:sz w:val="20"/>
          <w:szCs w:val="20"/>
        </w:rPr>
        <w:br w:type="page"/>
      </w:r>
    </w:p>
    <w:p w14:paraId="11A2D730" w14:textId="77777777" w:rsidR="000E5459" w:rsidRDefault="000E5459" w:rsidP="000B6E77">
      <w:pPr>
        <w:keepNext/>
        <w:tabs>
          <w:tab w:val="left" w:pos="1620"/>
          <w:tab w:val="num" w:pos="2880"/>
        </w:tabs>
        <w:spacing w:after="0" w:line="240" w:lineRule="auto"/>
        <w:outlineLvl w:val="2"/>
        <w:rPr>
          <w:rFonts w:ascii="Arial" w:hAnsi="Arial" w:cs="Arial"/>
          <w:b/>
          <w:bCs/>
          <w:color w:val="000000"/>
          <w:sz w:val="20"/>
          <w:szCs w:val="20"/>
        </w:rPr>
      </w:pPr>
    </w:p>
    <w:p w14:paraId="03218765" w14:textId="51785D5F" w:rsidR="000B6E77" w:rsidRPr="000B6E77" w:rsidRDefault="00020ED0" w:rsidP="000B6E77">
      <w:pPr>
        <w:keepNext/>
        <w:tabs>
          <w:tab w:val="left" w:pos="1620"/>
          <w:tab w:val="num" w:pos="2880"/>
        </w:tabs>
        <w:spacing w:after="0" w:line="240" w:lineRule="auto"/>
        <w:outlineLvl w:val="2"/>
        <w:rPr>
          <w:rFonts w:ascii="Arial" w:hAnsi="Arial" w:cs="Arial"/>
          <w:b/>
          <w:bCs/>
          <w:color w:val="000000"/>
          <w:sz w:val="20"/>
          <w:szCs w:val="20"/>
        </w:rPr>
      </w:pPr>
      <w:r>
        <w:rPr>
          <w:rFonts w:ascii="Arial" w:hAnsi="Arial" w:cs="Arial"/>
          <w:b/>
          <w:bCs/>
          <w:color w:val="000000"/>
          <w:sz w:val="20"/>
          <w:szCs w:val="20"/>
        </w:rPr>
        <w:t xml:space="preserve">Support and Advice </w:t>
      </w:r>
      <w:r w:rsidR="00FA1884">
        <w:rPr>
          <w:rFonts w:ascii="Arial" w:hAnsi="Arial" w:cs="Arial"/>
          <w:b/>
          <w:bCs/>
          <w:color w:val="000000"/>
          <w:sz w:val="20"/>
          <w:szCs w:val="20"/>
        </w:rPr>
        <w:t xml:space="preserve">Contact Details </w:t>
      </w:r>
      <w:r>
        <w:rPr>
          <w:rFonts w:ascii="Arial" w:hAnsi="Arial" w:cs="Arial"/>
          <w:b/>
          <w:bCs/>
          <w:color w:val="000000"/>
          <w:sz w:val="20"/>
          <w:szCs w:val="20"/>
        </w:rPr>
        <w:t xml:space="preserve">for </w:t>
      </w:r>
      <w:r w:rsidR="000B6E77" w:rsidRPr="000B6E77">
        <w:rPr>
          <w:rFonts w:ascii="Arial" w:hAnsi="Arial" w:cs="Arial"/>
          <w:b/>
          <w:bCs/>
          <w:color w:val="000000"/>
          <w:sz w:val="20"/>
          <w:szCs w:val="20"/>
        </w:rPr>
        <w:t xml:space="preserve">Primary Care </w:t>
      </w:r>
      <w:r>
        <w:rPr>
          <w:rFonts w:ascii="Arial" w:hAnsi="Arial" w:cs="Arial"/>
          <w:b/>
          <w:bCs/>
          <w:color w:val="000000"/>
          <w:sz w:val="20"/>
          <w:szCs w:val="20"/>
        </w:rPr>
        <w:t>Prescribers:</w:t>
      </w:r>
    </w:p>
    <w:p w14:paraId="3853E630" w14:textId="77777777" w:rsidR="000B6E77" w:rsidRPr="000B6E77" w:rsidRDefault="000B6E77" w:rsidP="000B6E77">
      <w:pPr>
        <w:keepNext/>
        <w:tabs>
          <w:tab w:val="left" w:pos="1620"/>
          <w:tab w:val="num" w:pos="2880"/>
        </w:tabs>
        <w:spacing w:before="20" w:after="20" w:line="240" w:lineRule="auto"/>
        <w:jc w:val="both"/>
        <w:outlineLvl w:val="2"/>
        <w:rPr>
          <w:rFonts w:ascii="Arial" w:eastAsia="Times New Roman" w:hAnsi="Arial" w:cs="Arial"/>
          <w:b/>
          <w:bCs/>
          <w:sz w:val="8"/>
          <w:szCs w:val="8"/>
        </w:rPr>
      </w:pPr>
    </w:p>
    <w:p w14:paraId="05B297A2" w14:textId="77777777" w:rsidR="000B6E77" w:rsidRPr="000B6E77" w:rsidRDefault="000B6E77" w:rsidP="000B6E77">
      <w:pPr>
        <w:keepNext/>
        <w:tabs>
          <w:tab w:val="left" w:pos="1620"/>
          <w:tab w:val="num" w:pos="2880"/>
        </w:tabs>
        <w:spacing w:before="20" w:after="20" w:line="240" w:lineRule="auto"/>
        <w:jc w:val="both"/>
        <w:outlineLvl w:val="2"/>
        <w:rPr>
          <w:rFonts w:ascii="Arial" w:eastAsia="Times New Roman" w:hAnsi="Arial" w:cs="Arial"/>
          <w:b/>
          <w:bCs/>
          <w:sz w:val="8"/>
          <w:szCs w:val="8"/>
        </w:rPr>
      </w:pPr>
    </w:p>
    <w:tbl>
      <w:tblPr>
        <w:tblStyle w:val="TableGrid"/>
        <w:tblW w:w="4743" w:type="pct"/>
        <w:tblLook w:val="04A0" w:firstRow="1" w:lastRow="0" w:firstColumn="1" w:lastColumn="0" w:noHBand="0" w:noVBand="1"/>
      </w:tblPr>
      <w:tblGrid>
        <w:gridCol w:w="3398"/>
        <w:gridCol w:w="4678"/>
        <w:gridCol w:w="1843"/>
      </w:tblGrid>
      <w:tr w:rsidR="00344852" w:rsidRPr="000B6E77" w14:paraId="3BA165F2" w14:textId="77777777" w:rsidTr="00344852">
        <w:tc>
          <w:tcPr>
            <w:tcW w:w="1713" w:type="pct"/>
            <w:shd w:val="clear" w:color="auto" w:fill="92CDDC" w:themeFill="accent5" w:themeFillTint="99"/>
          </w:tcPr>
          <w:p w14:paraId="2F6FE450" w14:textId="77777777" w:rsidR="00344852" w:rsidRPr="000B6E77" w:rsidRDefault="00344852" w:rsidP="000B6E77">
            <w:pPr>
              <w:autoSpaceDE w:val="0"/>
              <w:autoSpaceDN w:val="0"/>
              <w:adjustRightInd w:val="0"/>
              <w:spacing w:before="20" w:after="20"/>
              <w:jc w:val="both"/>
              <w:rPr>
                <w:rFonts w:ascii="Arial" w:eastAsia="Times New Roman" w:hAnsi="Arial" w:cs="Arial"/>
                <w:color w:val="000000"/>
                <w:sz w:val="20"/>
                <w:szCs w:val="20"/>
                <w:lang w:eastAsia="en-GB"/>
              </w:rPr>
            </w:pPr>
            <w:r w:rsidRPr="000B6E77">
              <w:rPr>
                <w:rFonts w:ascii="Arial" w:eastAsia="Times New Roman" w:hAnsi="Arial" w:cs="Arial"/>
                <w:color w:val="000000"/>
                <w:sz w:val="20"/>
                <w:szCs w:val="20"/>
                <w:lang w:eastAsia="en-GB"/>
              </w:rPr>
              <w:t>Name</w:t>
            </w:r>
          </w:p>
        </w:tc>
        <w:tc>
          <w:tcPr>
            <w:tcW w:w="2358" w:type="pct"/>
            <w:shd w:val="clear" w:color="auto" w:fill="92CDDC" w:themeFill="accent5" w:themeFillTint="99"/>
          </w:tcPr>
          <w:p w14:paraId="7296AF52" w14:textId="77777777" w:rsidR="00344852" w:rsidRPr="000B6E77" w:rsidRDefault="00344852" w:rsidP="000B6E77">
            <w:pPr>
              <w:autoSpaceDE w:val="0"/>
              <w:autoSpaceDN w:val="0"/>
              <w:adjustRightInd w:val="0"/>
              <w:spacing w:before="20" w:after="20"/>
              <w:jc w:val="both"/>
              <w:rPr>
                <w:rFonts w:ascii="Arial" w:eastAsia="Times New Roman" w:hAnsi="Arial" w:cs="Arial"/>
                <w:color w:val="000000"/>
                <w:sz w:val="20"/>
                <w:szCs w:val="20"/>
                <w:lang w:eastAsia="en-GB"/>
              </w:rPr>
            </w:pPr>
            <w:r w:rsidRPr="000B6E77">
              <w:rPr>
                <w:rFonts w:ascii="Arial" w:eastAsia="Times New Roman" w:hAnsi="Arial" w:cs="Arial"/>
                <w:color w:val="000000"/>
                <w:sz w:val="20"/>
                <w:szCs w:val="20"/>
                <w:lang w:eastAsia="en-GB"/>
              </w:rPr>
              <w:t>Speciality</w:t>
            </w:r>
          </w:p>
        </w:tc>
        <w:tc>
          <w:tcPr>
            <w:tcW w:w="930" w:type="pct"/>
            <w:shd w:val="clear" w:color="auto" w:fill="92CDDC" w:themeFill="accent5" w:themeFillTint="99"/>
          </w:tcPr>
          <w:p w14:paraId="19D0C9F6" w14:textId="77777777" w:rsidR="00344852" w:rsidRPr="000B6E77" w:rsidRDefault="00344852" w:rsidP="000B6E77">
            <w:pPr>
              <w:autoSpaceDE w:val="0"/>
              <w:autoSpaceDN w:val="0"/>
              <w:adjustRightInd w:val="0"/>
              <w:spacing w:before="20" w:after="20"/>
              <w:jc w:val="both"/>
              <w:rPr>
                <w:rFonts w:ascii="Arial" w:eastAsia="Times New Roman" w:hAnsi="Arial" w:cs="Arial"/>
                <w:color w:val="000000"/>
                <w:sz w:val="20"/>
                <w:szCs w:val="20"/>
                <w:lang w:eastAsia="en-GB"/>
              </w:rPr>
            </w:pPr>
            <w:r w:rsidRPr="000B6E77">
              <w:rPr>
                <w:rFonts w:ascii="Arial" w:eastAsia="Times New Roman" w:hAnsi="Arial" w:cs="Arial"/>
                <w:color w:val="000000"/>
                <w:sz w:val="20"/>
                <w:szCs w:val="20"/>
                <w:lang w:eastAsia="en-GB"/>
              </w:rPr>
              <w:t>Telephone No.</w:t>
            </w:r>
          </w:p>
        </w:tc>
      </w:tr>
      <w:tr w:rsidR="00344852" w:rsidRPr="000B6E77" w14:paraId="1ACBDDEE" w14:textId="77777777" w:rsidTr="00344852">
        <w:tc>
          <w:tcPr>
            <w:tcW w:w="1713" w:type="pct"/>
          </w:tcPr>
          <w:p w14:paraId="39D0D2F3" w14:textId="5BAEACC5" w:rsidR="00344852" w:rsidRPr="00020ED0" w:rsidRDefault="00344852" w:rsidP="007421F1">
            <w:pPr>
              <w:autoSpaceDE w:val="0"/>
              <w:autoSpaceDN w:val="0"/>
              <w:adjustRightInd w:val="0"/>
              <w:spacing w:before="20" w:after="20"/>
              <w:jc w:val="both"/>
              <w:rPr>
                <w:rFonts w:ascii="Arial" w:eastAsia="Times New Roman" w:hAnsi="Arial" w:cs="Arial"/>
                <w:color w:val="1F497D" w:themeColor="text2"/>
                <w:sz w:val="20"/>
                <w:szCs w:val="20"/>
                <w:lang w:eastAsia="en-GB"/>
              </w:rPr>
            </w:pPr>
            <w:r w:rsidRPr="00344852">
              <w:rPr>
                <w:rFonts w:ascii="Arial" w:eastAsia="Times New Roman" w:hAnsi="Arial" w:cs="Arial"/>
                <w:sz w:val="20"/>
                <w:szCs w:val="20"/>
                <w:lang w:eastAsia="en-GB"/>
              </w:rPr>
              <w:t>Dr Damian Wren</w:t>
            </w:r>
          </w:p>
        </w:tc>
        <w:tc>
          <w:tcPr>
            <w:tcW w:w="2358" w:type="pct"/>
          </w:tcPr>
          <w:p w14:paraId="1B398C8C" w14:textId="54254B06" w:rsidR="00344852" w:rsidRPr="007F3E40" w:rsidRDefault="00344852" w:rsidP="007421F1">
            <w:pPr>
              <w:autoSpaceDE w:val="0"/>
              <w:autoSpaceDN w:val="0"/>
              <w:adjustRightInd w:val="0"/>
              <w:spacing w:before="20" w:after="20"/>
              <w:jc w:val="both"/>
              <w:rPr>
                <w:rFonts w:ascii="Arial" w:eastAsia="Times New Roman" w:hAnsi="Arial" w:cs="Arial"/>
                <w:sz w:val="20"/>
                <w:szCs w:val="20"/>
                <w:lang w:eastAsia="en-GB"/>
              </w:rPr>
            </w:pPr>
            <w:r w:rsidRPr="007F3E40">
              <w:rPr>
                <w:rFonts w:ascii="Arial" w:eastAsia="Times New Roman" w:hAnsi="Arial" w:cs="Arial"/>
                <w:sz w:val="20"/>
                <w:szCs w:val="20"/>
                <w:lang w:eastAsia="en-GB"/>
              </w:rPr>
              <w:t>Consultant Neurologist Frimley Park Hospital</w:t>
            </w:r>
          </w:p>
        </w:tc>
        <w:tc>
          <w:tcPr>
            <w:tcW w:w="930" w:type="pct"/>
          </w:tcPr>
          <w:p w14:paraId="09D1894A" w14:textId="12953C81" w:rsidR="00344852" w:rsidRPr="007F3E40" w:rsidRDefault="00815E55" w:rsidP="007421F1">
            <w:pPr>
              <w:autoSpaceDE w:val="0"/>
              <w:autoSpaceDN w:val="0"/>
              <w:adjustRightInd w:val="0"/>
              <w:spacing w:before="20" w:after="20"/>
              <w:jc w:val="both"/>
              <w:rPr>
                <w:rFonts w:ascii="Arial" w:eastAsia="Times New Roman" w:hAnsi="Arial" w:cs="Arial"/>
                <w:sz w:val="20"/>
                <w:szCs w:val="20"/>
                <w:lang w:eastAsia="en-GB"/>
              </w:rPr>
            </w:pPr>
            <w:r w:rsidRPr="007F3E40">
              <w:rPr>
                <w:rFonts w:ascii="Arial" w:eastAsia="Times New Roman" w:hAnsi="Arial" w:cs="Arial"/>
                <w:sz w:val="20"/>
                <w:szCs w:val="20"/>
                <w:lang w:eastAsia="en-GB"/>
              </w:rPr>
              <w:t>03006135721</w:t>
            </w:r>
          </w:p>
        </w:tc>
      </w:tr>
      <w:tr w:rsidR="00344852" w:rsidRPr="000B6E77" w14:paraId="27F59B8A" w14:textId="77777777" w:rsidTr="00344852">
        <w:tc>
          <w:tcPr>
            <w:tcW w:w="1713" w:type="pct"/>
          </w:tcPr>
          <w:p w14:paraId="1A0DBC72" w14:textId="41BBFD8E" w:rsidR="00344852" w:rsidRPr="000B6E77" w:rsidRDefault="00344852" w:rsidP="007421F1">
            <w:pPr>
              <w:autoSpaceDE w:val="0"/>
              <w:autoSpaceDN w:val="0"/>
              <w:adjustRightInd w:val="0"/>
              <w:spacing w:before="20" w:after="20"/>
              <w:jc w:val="both"/>
              <w:rPr>
                <w:rFonts w:ascii="Arial" w:eastAsia="Times New Roman" w:hAnsi="Arial" w:cs="Arial"/>
                <w:color w:val="000000"/>
                <w:sz w:val="20"/>
                <w:szCs w:val="20"/>
                <w:lang w:eastAsia="en-GB"/>
              </w:rPr>
            </w:pPr>
            <w:r>
              <w:rPr>
                <w:rFonts w:ascii="Arial" w:eastAsia="Times New Roman" w:hAnsi="Arial" w:cs="Arial"/>
                <w:sz w:val="20"/>
                <w:szCs w:val="20"/>
                <w:lang w:eastAsia="en-GB"/>
              </w:rPr>
              <w:t>Dr Matthew Craner</w:t>
            </w:r>
          </w:p>
        </w:tc>
        <w:tc>
          <w:tcPr>
            <w:tcW w:w="2358" w:type="pct"/>
          </w:tcPr>
          <w:p w14:paraId="1C0311BF" w14:textId="585DC501" w:rsidR="00344852" w:rsidRPr="000B6E77" w:rsidRDefault="00344852" w:rsidP="007421F1">
            <w:pPr>
              <w:autoSpaceDE w:val="0"/>
              <w:autoSpaceDN w:val="0"/>
              <w:adjustRightInd w:val="0"/>
              <w:spacing w:before="20" w:after="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Consultant Neurologist Frimley Park Hospital</w:t>
            </w:r>
          </w:p>
        </w:tc>
        <w:tc>
          <w:tcPr>
            <w:tcW w:w="930" w:type="pct"/>
          </w:tcPr>
          <w:p w14:paraId="3CCC85EF" w14:textId="36F1DC91" w:rsidR="00344852" w:rsidRPr="000B6E77" w:rsidRDefault="00815E55" w:rsidP="007421F1">
            <w:pPr>
              <w:autoSpaceDE w:val="0"/>
              <w:autoSpaceDN w:val="0"/>
              <w:adjustRightInd w:val="0"/>
              <w:spacing w:before="20" w:after="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03006135713</w:t>
            </w:r>
          </w:p>
        </w:tc>
      </w:tr>
      <w:tr w:rsidR="00344852" w:rsidRPr="000B6E77" w14:paraId="3970D88A" w14:textId="77777777" w:rsidTr="00344852">
        <w:tc>
          <w:tcPr>
            <w:tcW w:w="1713" w:type="pct"/>
          </w:tcPr>
          <w:p w14:paraId="0D41B306" w14:textId="77777777" w:rsidR="00344852" w:rsidRDefault="00344852" w:rsidP="007421F1">
            <w:pPr>
              <w:autoSpaceDE w:val="0"/>
              <w:autoSpaceDN w:val="0"/>
              <w:adjustRightInd w:val="0"/>
              <w:spacing w:before="20" w:after="2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Judith Wilton, Sue </w:t>
            </w:r>
            <w:proofErr w:type="spellStart"/>
            <w:r>
              <w:rPr>
                <w:rFonts w:ascii="Arial" w:eastAsia="Times New Roman" w:hAnsi="Arial" w:cs="Arial"/>
                <w:sz w:val="20"/>
                <w:szCs w:val="20"/>
                <w:lang w:eastAsia="en-GB"/>
              </w:rPr>
              <w:t>Duplock</w:t>
            </w:r>
            <w:proofErr w:type="spellEnd"/>
            <w:r>
              <w:rPr>
                <w:rFonts w:ascii="Arial" w:eastAsia="Times New Roman" w:hAnsi="Arial" w:cs="Arial"/>
                <w:sz w:val="20"/>
                <w:szCs w:val="20"/>
                <w:lang w:eastAsia="en-GB"/>
              </w:rPr>
              <w:t xml:space="preserve"> &amp; </w:t>
            </w:r>
          </w:p>
          <w:p w14:paraId="68323DBD" w14:textId="036D256F" w:rsidR="00344852" w:rsidRPr="00344852" w:rsidRDefault="00344852" w:rsidP="007421F1">
            <w:pPr>
              <w:autoSpaceDE w:val="0"/>
              <w:autoSpaceDN w:val="0"/>
              <w:adjustRightInd w:val="0"/>
              <w:spacing w:before="20" w:after="2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Dani </w:t>
            </w:r>
            <w:proofErr w:type="spellStart"/>
            <w:r>
              <w:rPr>
                <w:rFonts w:ascii="Arial" w:eastAsia="Times New Roman" w:hAnsi="Arial" w:cs="Arial"/>
                <w:sz w:val="20"/>
                <w:szCs w:val="20"/>
                <w:lang w:eastAsia="en-GB"/>
              </w:rPr>
              <w:t>Devasia</w:t>
            </w:r>
            <w:proofErr w:type="spellEnd"/>
          </w:p>
        </w:tc>
        <w:tc>
          <w:tcPr>
            <w:tcW w:w="2358" w:type="pct"/>
          </w:tcPr>
          <w:p w14:paraId="6A775BF1" w14:textId="789BC2F0" w:rsidR="00344852" w:rsidRPr="000B6E77" w:rsidRDefault="00344852" w:rsidP="007421F1">
            <w:pPr>
              <w:autoSpaceDE w:val="0"/>
              <w:autoSpaceDN w:val="0"/>
              <w:adjustRightInd w:val="0"/>
              <w:spacing w:before="20" w:after="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Multiple Sclerosis Nurse Specialist. Frimley</w:t>
            </w:r>
            <w:r w:rsidRPr="008856E9">
              <w:rPr>
                <w:rFonts w:ascii="Arial" w:eastAsia="Times New Roman" w:hAnsi="Arial" w:cs="Arial"/>
                <w:color w:val="000000"/>
                <w:sz w:val="20"/>
                <w:szCs w:val="20"/>
                <w:lang w:eastAsia="en-GB"/>
              </w:rPr>
              <w:t xml:space="preserve"> Park</w:t>
            </w:r>
          </w:p>
        </w:tc>
        <w:tc>
          <w:tcPr>
            <w:tcW w:w="930" w:type="pct"/>
          </w:tcPr>
          <w:p w14:paraId="000F160E" w14:textId="0F76E9B5" w:rsidR="00344852" w:rsidRPr="000B6E77" w:rsidRDefault="00344852" w:rsidP="007421F1">
            <w:pPr>
              <w:autoSpaceDE w:val="0"/>
              <w:autoSpaceDN w:val="0"/>
              <w:adjustRightInd w:val="0"/>
              <w:spacing w:before="20" w:after="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07467 353692</w:t>
            </w:r>
          </w:p>
        </w:tc>
      </w:tr>
      <w:tr w:rsidR="00344852" w:rsidRPr="000B6E77" w14:paraId="39261A05" w14:textId="77777777" w:rsidTr="00815E55">
        <w:tc>
          <w:tcPr>
            <w:tcW w:w="1713" w:type="pct"/>
            <w:shd w:val="clear" w:color="auto" w:fill="92CDDC" w:themeFill="accent5" w:themeFillTint="99"/>
          </w:tcPr>
          <w:p w14:paraId="565406F5" w14:textId="77777777" w:rsidR="00344852" w:rsidRDefault="00344852" w:rsidP="00344852">
            <w:pPr>
              <w:autoSpaceDE w:val="0"/>
              <w:autoSpaceDN w:val="0"/>
              <w:adjustRightInd w:val="0"/>
              <w:spacing w:before="20" w:after="20"/>
              <w:jc w:val="both"/>
              <w:rPr>
                <w:rFonts w:ascii="Arial" w:eastAsia="Times New Roman" w:hAnsi="Arial" w:cs="Arial"/>
                <w:sz w:val="20"/>
                <w:szCs w:val="20"/>
                <w:lang w:eastAsia="en-GB"/>
              </w:rPr>
            </w:pPr>
          </w:p>
          <w:p w14:paraId="0A2EFE73" w14:textId="05C0F3C2" w:rsidR="00344852" w:rsidRDefault="00344852" w:rsidP="00344852">
            <w:pPr>
              <w:autoSpaceDE w:val="0"/>
              <w:autoSpaceDN w:val="0"/>
              <w:adjustRightInd w:val="0"/>
              <w:spacing w:before="20" w:after="20"/>
              <w:jc w:val="both"/>
              <w:rPr>
                <w:rFonts w:ascii="Arial" w:eastAsia="Times New Roman" w:hAnsi="Arial" w:cs="Arial"/>
                <w:sz w:val="20"/>
                <w:szCs w:val="20"/>
                <w:lang w:eastAsia="en-GB"/>
              </w:rPr>
            </w:pPr>
          </w:p>
        </w:tc>
        <w:tc>
          <w:tcPr>
            <w:tcW w:w="2358" w:type="pct"/>
            <w:shd w:val="clear" w:color="auto" w:fill="92CDDC" w:themeFill="accent5" w:themeFillTint="99"/>
          </w:tcPr>
          <w:p w14:paraId="47E433D4" w14:textId="48462DAF" w:rsidR="00344852" w:rsidRDefault="00344852" w:rsidP="00344852">
            <w:pPr>
              <w:autoSpaceDE w:val="0"/>
              <w:autoSpaceDN w:val="0"/>
              <w:adjustRightInd w:val="0"/>
              <w:spacing w:before="20" w:after="20"/>
              <w:jc w:val="both"/>
              <w:rPr>
                <w:rFonts w:ascii="Arial" w:eastAsia="Times New Roman" w:hAnsi="Arial" w:cs="Arial"/>
                <w:color w:val="000000"/>
                <w:sz w:val="20"/>
                <w:szCs w:val="20"/>
                <w:lang w:eastAsia="en-GB"/>
              </w:rPr>
            </w:pPr>
          </w:p>
        </w:tc>
        <w:tc>
          <w:tcPr>
            <w:tcW w:w="930" w:type="pct"/>
            <w:shd w:val="clear" w:color="auto" w:fill="92CDDC" w:themeFill="accent5" w:themeFillTint="99"/>
          </w:tcPr>
          <w:p w14:paraId="18A532BF" w14:textId="77777777" w:rsidR="00344852" w:rsidRPr="000B6E77" w:rsidRDefault="00344852" w:rsidP="00344852">
            <w:pPr>
              <w:autoSpaceDE w:val="0"/>
              <w:autoSpaceDN w:val="0"/>
              <w:adjustRightInd w:val="0"/>
              <w:spacing w:before="20" w:after="20"/>
              <w:jc w:val="both"/>
              <w:rPr>
                <w:rFonts w:ascii="Arial" w:eastAsia="Times New Roman" w:hAnsi="Arial" w:cs="Arial"/>
                <w:color w:val="000000"/>
                <w:sz w:val="20"/>
                <w:szCs w:val="20"/>
                <w:lang w:eastAsia="en-GB"/>
              </w:rPr>
            </w:pPr>
          </w:p>
        </w:tc>
      </w:tr>
      <w:tr w:rsidR="00344852" w:rsidRPr="000B6E77" w14:paraId="05A1944F" w14:textId="77777777" w:rsidTr="00344852">
        <w:tc>
          <w:tcPr>
            <w:tcW w:w="1713" w:type="pct"/>
          </w:tcPr>
          <w:p w14:paraId="145CC358" w14:textId="5756CB8D" w:rsidR="00344852" w:rsidRPr="000B6E77" w:rsidRDefault="00344852" w:rsidP="00344852">
            <w:pPr>
              <w:autoSpaceDE w:val="0"/>
              <w:autoSpaceDN w:val="0"/>
              <w:adjustRightInd w:val="0"/>
              <w:spacing w:before="20" w:after="20"/>
              <w:jc w:val="both"/>
              <w:rPr>
                <w:rFonts w:ascii="Arial" w:eastAsia="Times New Roman" w:hAnsi="Arial" w:cs="Arial"/>
                <w:color w:val="000000"/>
                <w:sz w:val="20"/>
                <w:szCs w:val="20"/>
                <w:lang w:eastAsia="en-GB"/>
              </w:rPr>
            </w:pPr>
            <w:r>
              <w:rPr>
                <w:rFonts w:ascii="Arial" w:eastAsia="Times New Roman" w:hAnsi="Arial" w:cs="Arial"/>
                <w:sz w:val="20"/>
                <w:szCs w:val="20"/>
                <w:lang w:eastAsia="en-GB"/>
              </w:rPr>
              <w:t>Dr Ruth Geraldes</w:t>
            </w:r>
          </w:p>
        </w:tc>
        <w:tc>
          <w:tcPr>
            <w:tcW w:w="2358" w:type="pct"/>
          </w:tcPr>
          <w:p w14:paraId="45BEC203" w14:textId="3FB427BB" w:rsidR="00344852" w:rsidRPr="000B6E77" w:rsidRDefault="00344852" w:rsidP="00344852">
            <w:pPr>
              <w:autoSpaceDE w:val="0"/>
              <w:autoSpaceDN w:val="0"/>
              <w:adjustRightInd w:val="0"/>
              <w:spacing w:before="20" w:after="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Consultant Neurologist Wexham Park Hospital</w:t>
            </w:r>
          </w:p>
        </w:tc>
        <w:tc>
          <w:tcPr>
            <w:tcW w:w="930" w:type="pct"/>
          </w:tcPr>
          <w:p w14:paraId="4225CC06" w14:textId="46E38BC8" w:rsidR="00344852" w:rsidRPr="000B6E77" w:rsidRDefault="00156403" w:rsidP="00344852">
            <w:pPr>
              <w:autoSpaceDE w:val="0"/>
              <w:autoSpaceDN w:val="0"/>
              <w:adjustRightInd w:val="0"/>
              <w:spacing w:before="20" w:after="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03006153091</w:t>
            </w:r>
          </w:p>
        </w:tc>
      </w:tr>
      <w:tr w:rsidR="00344852" w:rsidRPr="000B6E77" w14:paraId="538347C4" w14:textId="77777777" w:rsidTr="00344852">
        <w:tc>
          <w:tcPr>
            <w:tcW w:w="1713" w:type="pct"/>
          </w:tcPr>
          <w:p w14:paraId="1ED5A8DF" w14:textId="64F54566" w:rsidR="00344852" w:rsidRPr="000B6E77" w:rsidRDefault="00344852" w:rsidP="00344852">
            <w:pPr>
              <w:autoSpaceDE w:val="0"/>
              <w:autoSpaceDN w:val="0"/>
              <w:adjustRightInd w:val="0"/>
              <w:spacing w:before="20" w:after="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Dr Silvia Messin</w:t>
            </w:r>
            <w:r w:rsidR="009F10F5">
              <w:rPr>
                <w:rFonts w:ascii="Arial" w:eastAsia="Times New Roman" w:hAnsi="Arial" w:cs="Arial"/>
                <w:color w:val="000000"/>
                <w:sz w:val="20"/>
                <w:szCs w:val="20"/>
                <w:lang w:eastAsia="en-GB"/>
              </w:rPr>
              <w:t>a</w:t>
            </w:r>
          </w:p>
        </w:tc>
        <w:tc>
          <w:tcPr>
            <w:tcW w:w="2358" w:type="pct"/>
          </w:tcPr>
          <w:p w14:paraId="05BC3F84" w14:textId="65C6D7E4" w:rsidR="00344852" w:rsidRPr="000B6E77" w:rsidRDefault="00344852" w:rsidP="00344852">
            <w:pPr>
              <w:autoSpaceDE w:val="0"/>
              <w:autoSpaceDN w:val="0"/>
              <w:adjustRightInd w:val="0"/>
              <w:spacing w:before="20" w:after="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Consultant Neurologist Wexham Park Hospital</w:t>
            </w:r>
          </w:p>
        </w:tc>
        <w:tc>
          <w:tcPr>
            <w:tcW w:w="930" w:type="pct"/>
          </w:tcPr>
          <w:p w14:paraId="21DD6FE4" w14:textId="4A2A67D6" w:rsidR="00344852" w:rsidRPr="000B6E77" w:rsidRDefault="00156403" w:rsidP="00344852">
            <w:pPr>
              <w:autoSpaceDE w:val="0"/>
              <w:autoSpaceDN w:val="0"/>
              <w:adjustRightInd w:val="0"/>
              <w:spacing w:before="20" w:after="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03006153091</w:t>
            </w:r>
          </w:p>
        </w:tc>
      </w:tr>
      <w:tr w:rsidR="00344852" w:rsidRPr="000B6E77" w14:paraId="17814184" w14:textId="77777777" w:rsidTr="00344852">
        <w:tc>
          <w:tcPr>
            <w:tcW w:w="1713" w:type="pct"/>
          </w:tcPr>
          <w:p w14:paraId="6E6502FE" w14:textId="5ED2EFB9" w:rsidR="00344852" w:rsidRPr="000B6E77" w:rsidRDefault="00344852" w:rsidP="00344852">
            <w:pPr>
              <w:autoSpaceDE w:val="0"/>
              <w:autoSpaceDN w:val="0"/>
              <w:adjustRightInd w:val="0"/>
              <w:spacing w:before="20" w:after="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Sandra Reeve &amp;</w:t>
            </w:r>
            <w:r w:rsidR="007F3E40">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Sanum</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Manaf</w:t>
            </w:r>
            <w:proofErr w:type="spellEnd"/>
          </w:p>
        </w:tc>
        <w:tc>
          <w:tcPr>
            <w:tcW w:w="2358" w:type="pct"/>
          </w:tcPr>
          <w:p w14:paraId="3430AD7B" w14:textId="4DE29D70" w:rsidR="00344852" w:rsidRPr="000B6E77" w:rsidRDefault="00344852" w:rsidP="00344852">
            <w:pPr>
              <w:autoSpaceDE w:val="0"/>
              <w:autoSpaceDN w:val="0"/>
              <w:adjustRightInd w:val="0"/>
              <w:spacing w:before="20" w:after="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Multiple Sclerosis</w:t>
            </w:r>
            <w:r w:rsidRPr="008856E9">
              <w:rPr>
                <w:rFonts w:ascii="Arial" w:eastAsia="Times New Roman" w:hAnsi="Arial" w:cs="Arial"/>
                <w:color w:val="000000"/>
                <w:sz w:val="20"/>
                <w:szCs w:val="20"/>
                <w:lang w:eastAsia="en-GB"/>
              </w:rPr>
              <w:t xml:space="preserve"> Nurse Specialist. Wexham Park</w:t>
            </w:r>
          </w:p>
        </w:tc>
        <w:tc>
          <w:tcPr>
            <w:tcW w:w="930" w:type="pct"/>
          </w:tcPr>
          <w:p w14:paraId="4A7C0E0A" w14:textId="06D15828" w:rsidR="00344852" w:rsidRPr="000B6E77" w:rsidRDefault="00815E55" w:rsidP="00344852">
            <w:pPr>
              <w:autoSpaceDE w:val="0"/>
              <w:autoSpaceDN w:val="0"/>
              <w:adjustRightInd w:val="0"/>
              <w:spacing w:before="20" w:after="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03006147227</w:t>
            </w:r>
          </w:p>
        </w:tc>
      </w:tr>
      <w:tr w:rsidR="00344852" w:rsidRPr="000B6E77" w14:paraId="418BA764" w14:textId="77777777" w:rsidTr="00344852">
        <w:tc>
          <w:tcPr>
            <w:tcW w:w="1713" w:type="pct"/>
          </w:tcPr>
          <w:p w14:paraId="54BB1E7F" w14:textId="78EADBEF" w:rsidR="00344852" w:rsidRPr="000B6E77" w:rsidRDefault="00344852" w:rsidP="00344852">
            <w:pPr>
              <w:autoSpaceDE w:val="0"/>
              <w:autoSpaceDN w:val="0"/>
              <w:adjustRightInd w:val="0"/>
              <w:spacing w:before="20" w:after="20"/>
              <w:jc w:val="both"/>
              <w:rPr>
                <w:rFonts w:ascii="Arial" w:eastAsia="Times New Roman" w:hAnsi="Arial" w:cs="Arial"/>
                <w:color w:val="000000"/>
                <w:sz w:val="20"/>
                <w:szCs w:val="20"/>
                <w:lang w:eastAsia="en-GB"/>
              </w:rPr>
            </w:pPr>
            <w:r w:rsidRPr="008856E9">
              <w:rPr>
                <w:rFonts w:ascii="Arial" w:eastAsia="Times New Roman" w:hAnsi="Arial" w:cs="Arial"/>
                <w:color w:val="000000"/>
                <w:sz w:val="20"/>
                <w:szCs w:val="20"/>
                <w:lang w:eastAsia="en-GB"/>
              </w:rPr>
              <w:t>Medicines Information</w:t>
            </w:r>
          </w:p>
        </w:tc>
        <w:tc>
          <w:tcPr>
            <w:tcW w:w="2358" w:type="pct"/>
          </w:tcPr>
          <w:p w14:paraId="298DDB29" w14:textId="6E940E99" w:rsidR="00344852" w:rsidRPr="000B6E77" w:rsidRDefault="00344852" w:rsidP="00344852">
            <w:pPr>
              <w:autoSpaceDE w:val="0"/>
              <w:autoSpaceDN w:val="0"/>
              <w:adjustRightInd w:val="0"/>
              <w:spacing w:before="20" w:after="20"/>
              <w:jc w:val="both"/>
              <w:rPr>
                <w:rFonts w:ascii="Arial" w:eastAsia="Times New Roman" w:hAnsi="Arial" w:cs="Arial"/>
                <w:color w:val="000000"/>
                <w:sz w:val="20"/>
                <w:szCs w:val="20"/>
                <w:lang w:eastAsia="en-GB"/>
              </w:rPr>
            </w:pPr>
            <w:r w:rsidRPr="008856E9">
              <w:rPr>
                <w:rFonts w:ascii="Arial" w:eastAsia="Times New Roman" w:hAnsi="Arial" w:cs="Arial"/>
                <w:color w:val="000000"/>
                <w:sz w:val="20"/>
                <w:szCs w:val="20"/>
                <w:lang w:eastAsia="en-GB"/>
              </w:rPr>
              <w:t>Pharmacy</w:t>
            </w:r>
            <w:r w:rsidR="00815E55">
              <w:rPr>
                <w:rFonts w:ascii="Arial" w:eastAsia="Times New Roman" w:hAnsi="Arial" w:cs="Arial"/>
                <w:color w:val="000000"/>
                <w:sz w:val="20"/>
                <w:szCs w:val="20"/>
                <w:lang w:eastAsia="en-GB"/>
              </w:rPr>
              <w:t xml:space="preserve"> (Frimley and Wexham)</w:t>
            </w:r>
          </w:p>
        </w:tc>
        <w:tc>
          <w:tcPr>
            <w:tcW w:w="930" w:type="pct"/>
          </w:tcPr>
          <w:p w14:paraId="421D7263" w14:textId="6F4A3679" w:rsidR="00344852" w:rsidRPr="000B6E77" w:rsidRDefault="00815E55" w:rsidP="00344852">
            <w:pPr>
              <w:autoSpaceDE w:val="0"/>
              <w:autoSpaceDN w:val="0"/>
              <w:adjustRightInd w:val="0"/>
              <w:spacing w:before="20" w:after="20"/>
              <w:jc w:val="both"/>
              <w:rPr>
                <w:rFonts w:ascii="Arial" w:eastAsia="Times New Roman" w:hAnsi="Arial" w:cs="Arial"/>
                <w:color w:val="000000"/>
                <w:sz w:val="20"/>
                <w:szCs w:val="20"/>
                <w:lang w:eastAsia="en-GB"/>
              </w:rPr>
            </w:pPr>
            <w:r>
              <w:rPr>
                <w:rFonts w:ascii="Arial" w:eastAsia="Times New Roman" w:hAnsi="Arial" w:cs="Arial"/>
                <w:sz w:val="20"/>
                <w:szCs w:val="20"/>
                <w:lang w:eastAsia="en-GB"/>
              </w:rPr>
              <w:t>03006134744</w:t>
            </w:r>
          </w:p>
        </w:tc>
      </w:tr>
    </w:tbl>
    <w:p w14:paraId="22C35C0A" w14:textId="77777777" w:rsidR="008F713A" w:rsidRDefault="008F713A" w:rsidP="00056C36">
      <w:pPr>
        <w:rPr>
          <w:rFonts w:ascii="Arial" w:eastAsia="Times New Roman" w:hAnsi="Arial" w:cs="Arial"/>
          <w:b/>
          <w:color w:val="000000"/>
          <w:sz w:val="20"/>
          <w:szCs w:val="20"/>
          <w:lang w:val="en-US" w:eastAsia="en-GB"/>
        </w:rPr>
      </w:pPr>
    </w:p>
    <w:p w14:paraId="3BAEAE18" w14:textId="77777777" w:rsidR="008F713A" w:rsidRDefault="008F713A" w:rsidP="00056C36">
      <w:pPr>
        <w:rPr>
          <w:rFonts w:ascii="Arial" w:eastAsia="Times New Roman" w:hAnsi="Arial" w:cs="Arial"/>
          <w:b/>
          <w:color w:val="000000"/>
          <w:sz w:val="20"/>
          <w:szCs w:val="20"/>
          <w:lang w:val="en-US" w:eastAsia="en-GB"/>
        </w:rPr>
      </w:pPr>
    </w:p>
    <w:p w14:paraId="5FC64674" w14:textId="339E6CE2" w:rsidR="000E5459" w:rsidRDefault="007421F1" w:rsidP="008854A2">
      <w:pPr>
        <w:rPr>
          <w:rFonts w:ascii="Arial" w:hAnsi="Arial" w:cs="Arial"/>
          <w:b/>
          <w:bCs/>
          <w:color w:val="000000"/>
          <w:sz w:val="20"/>
          <w:szCs w:val="20"/>
        </w:rPr>
      </w:pPr>
      <w:r>
        <w:rPr>
          <w:rFonts w:ascii="Arial" w:hAnsi="Arial" w:cs="Arial"/>
          <w:b/>
          <w:bCs/>
          <w:color w:val="000000"/>
          <w:sz w:val="20"/>
          <w:szCs w:val="20"/>
        </w:rPr>
        <w:br w:type="page"/>
      </w:r>
    </w:p>
    <w:p w14:paraId="3759ACFB" w14:textId="2F25FF77" w:rsidR="00A37823" w:rsidRDefault="00020ED0" w:rsidP="008854A2">
      <w:pPr>
        <w:rPr>
          <w:rFonts w:ascii="Arial" w:hAnsi="Arial" w:cs="Arial"/>
          <w:b/>
          <w:bCs/>
          <w:color w:val="000000"/>
          <w:sz w:val="20"/>
          <w:szCs w:val="20"/>
        </w:rPr>
      </w:pPr>
      <w:r>
        <w:rPr>
          <w:rFonts w:ascii="Arial" w:hAnsi="Arial" w:cs="Arial"/>
          <w:b/>
          <w:bCs/>
          <w:color w:val="000000"/>
          <w:sz w:val="20"/>
          <w:szCs w:val="20"/>
        </w:rPr>
        <w:t>Annex A:  A</w:t>
      </w:r>
      <w:r w:rsidR="00A37823">
        <w:rPr>
          <w:rFonts w:ascii="Arial" w:hAnsi="Arial" w:cs="Arial"/>
          <w:b/>
          <w:bCs/>
          <w:color w:val="000000"/>
          <w:sz w:val="20"/>
          <w:szCs w:val="20"/>
        </w:rPr>
        <w:t>greed core roles and responsibilities for the shared care of medicines</w:t>
      </w:r>
    </w:p>
    <w:p w14:paraId="064DDFFF" w14:textId="77777777" w:rsidR="00A37823" w:rsidRDefault="00A37823" w:rsidP="00A37823">
      <w:pPr>
        <w:autoSpaceDE w:val="0"/>
        <w:autoSpaceDN w:val="0"/>
        <w:adjustRightInd w:val="0"/>
        <w:spacing w:after="0" w:line="240" w:lineRule="auto"/>
        <w:rPr>
          <w:rFonts w:ascii="Arial" w:hAnsi="Arial" w:cs="Arial"/>
          <w:b/>
          <w:bCs/>
          <w:color w:val="000000"/>
          <w:sz w:val="20"/>
          <w:szCs w:val="20"/>
        </w:rPr>
      </w:pPr>
    </w:p>
    <w:tbl>
      <w:tblPr>
        <w:tblStyle w:val="TableGrid"/>
        <w:tblW w:w="5000" w:type="pct"/>
        <w:tblLook w:val="04A0" w:firstRow="1" w:lastRow="0" w:firstColumn="1" w:lastColumn="0" w:noHBand="0" w:noVBand="1"/>
      </w:tblPr>
      <w:tblGrid>
        <w:gridCol w:w="10456"/>
      </w:tblGrid>
      <w:tr w:rsidR="00902623" w14:paraId="5B10BA5B" w14:textId="77777777" w:rsidTr="00020ED0">
        <w:trPr>
          <w:trHeight w:val="238"/>
        </w:trPr>
        <w:tc>
          <w:tcPr>
            <w:tcW w:w="5000" w:type="pct"/>
            <w:shd w:val="clear" w:color="auto" w:fill="000000" w:themeFill="text1"/>
          </w:tcPr>
          <w:p w14:paraId="7496DFB3" w14:textId="77777777" w:rsidR="00902623" w:rsidRPr="00C53CBC" w:rsidRDefault="00902623" w:rsidP="00655803">
            <w:pPr>
              <w:jc w:val="center"/>
              <w:rPr>
                <w:rFonts w:ascii="Arial" w:hAnsi="Arial" w:cs="Arial"/>
                <w:b/>
                <w:color w:val="000000"/>
                <w:sz w:val="24"/>
                <w:szCs w:val="24"/>
              </w:rPr>
            </w:pPr>
            <w:r w:rsidRPr="00F70ED4">
              <w:rPr>
                <w:rFonts w:ascii="Arial" w:hAnsi="Arial" w:cs="Arial"/>
                <w:b/>
                <w:color w:val="FFFFFF" w:themeColor="background1"/>
                <w:sz w:val="20"/>
                <w:szCs w:val="20"/>
              </w:rPr>
              <w:t>Patients</w:t>
            </w:r>
          </w:p>
        </w:tc>
      </w:tr>
      <w:tr w:rsidR="00902623" w14:paraId="4925DAB0" w14:textId="77777777" w:rsidTr="00F22DC9">
        <w:trPr>
          <w:trHeight w:val="681"/>
        </w:trPr>
        <w:tc>
          <w:tcPr>
            <w:tcW w:w="5000" w:type="pct"/>
          </w:tcPr>
          <w:p w14:paraId="3C6350F7" w14:textId="0B2D5E58" w:rsidR="00902623" w:rsidRPr="00740230" w:rsidRDefault="007421F1" w:rsidP="00FA1884">
            <w:r>
              <w:rPr>
                <w:rFonts w:ascii="Arial" w:hAnsi="Arial" w:cs="Arial"/>
                <w:sz w:val="20"/>
                <w:szCs w:val="20"/>
              </w:rPr>
              <w:t>T</w:t>
            </w:r>
            <w:r w:rsidRPr="00D67070">
              <w:rPr>
                <w:rFonts w:ascii="Arial" w:hAnsi="Arial" w:cs="Arial"/>
                <w:sz w:val="20"/>
                <w:szCs w:val="20"/>
              </w:rPr>
              <w:t>o be informed by initiating specialist</w:t>
            </w:r>
            <w:r>
              <w:rPr>
                <w:rFonts w:ascii="Arial" w:hAnsi="Arial" w:cs="Arial"/>
                <w:sz w:val="20"/>
                <w:szCs w:val="20"/>
              </w:rPr>
              <w:t>,</w:t>
            </w:r>
            <w:r w:rsidRPr="00D67070">
              <w:rPr>
                <w:rFonts w:ascii="Arial" w:hAnsi="Arial" w:cs="Arial"/>
                <w:sz w:val="20"/>
                <w:szCs w:val="20"/>
              </w:rPr>
              <w:t xml:space="preserve"> that the drug is a shared care drug and what this means.</w:t>
            </w:r>
          </w:p>
        </w:tc>
      </w:tr>
      <w:tr w:rsidR="00902623" w14:paraId="519EA20F" w14:textId="77777777" w:rsidTr="00020ED0">
        <w:trPr>
          <w:trHeight w:val="231"/>
        </w:trPr>
        <w:tc>
          <w:tcPr>
            <w:tcW w:w="5000" w:type="pct"/>
            <w:shd w:val="clear" w:color="auto" w:fill="000000" w:themeFill="text1"/>
          </w:tcPr>
          <w:p w14:paraId="4C436C4D" w14:textId="77777777" w:rsidR="00902623" w:rsidRPr="00F70ED4" w:rsidRDefault="00902623" w:rsidP="00655803">
            <w:pPr>
              <w:jc w:val="center"/>
              <w:rPr>
                <w:rFonts w:ascii="Arial" w:hAnsi="Arial" w:cs="Arial"/>
                <w:b/>
                <w:color w:val="000000"/>
                <w:sz w:val="20"/>
                <w:szCs w:val="20"/>
              </w:rPr>
            </w:pPr>
            <w:r w:rsidRPr="00F70ED4">
              <w:rPr>
                <w:rFonts w:ascii="Arial" w:hAnsi="Arial" w:cs="Arial"/>
                <w:b/>
                <w:color w:val="FFFFFF" w:themeColor="background1"/>
                <w:sz w:val="20"/>
                <w:szCs w:val="20"/>
              </w:rPr>
              <w:t xml:space="preserve">Relatives and Carers </w:t>
            </w:r>
          </w:p>
        </w:tc>
      </w:tr>
      <w:tr w:rsidR="00902623" w14:paraId="3FCCFFE8" w14:textId="77777777" w:rsidTr="00F22DC9">
        <w:trPr>
          <w:trHeight w:val="738"/>
        </w:trPr>
        <w:tc>
          <w:tcPr>
            <w:tcW w:w="5000" w:type="pct"/>
          </w:tcPr>
          <w:p w14:paraId="4DBBFC5B" w14:textId="433899CE" w:rsidR="00902623" w:rsidRPr="00C53CBC" w:rsidRDefault="00902623" w:rsidP="00655803">
            <w:pPr>
              <w:pStyle w:val="ListParagraph"/>
              <w:numPr>
                <w:ilvl w:val="0"/>
                <w:numId w:val="2"/>
              </w:numPr>
              <w:rPr>
                <w:rFonts w:ascii="Arial" w:hAnsi="Arial" w:cs="Arial"/>
                <w:color w:val="000000"/>
                <w:sz w:val="20"/>
                <w:szCs w:val="20"/>
              </w:rPr>
            </w:pPr>
            <w:r w:rsidRPr="00B01016">
              <w:rPr>
                <w:rFonts w:ascii="Arial" w:hAnsi="Arial" w:cs="Arial"/>
                <w:color w:val="000000"/>
                <w:sz w:val="20"/>
                <w:szCs w:val="20"/>
              </w:rPr>
              <w:t>To support the patient</w:t>
            </w:r>
            <w:r w:rsidR="007421F1">
              <w:rPr>
                <w:rFonts w:ascii="Arial" w:hAnsi="Arial" w:cs="Arial"/>
                <w:color w:val="000000"/>
                <w:sz w:val="20"/>
                <w:szCs w:val="20"/>
              </w:rPr>
              <w:t>.</w:t>
            </w:r>
            <w:r w:rsidRPr="00B01016">
              <w:rPr>
                <w:rFonts w:ascii="Arial" w:hAnsi="Arial" w:cs="Arial"/>
                <w:color w:val="000000"/>
                <w:sz w:val="20"/>
                <w:szCs w:val="20"/>
              </w:rPr>
              <w:t xml:space="preserve"> </w:t>
            </w:r>
          </w:p>
        </w:tc>
      </w:tr>
      <w:tr w:rsidR="00902623" w14:paraId="3DFAB495" w14:textId="77777777" w:rsidTr="00020ED0">
        <w:trPr>
          <w:trHeight w:val="231"/>
        </w:trPr>
        <w:tc>
          <w:tcPr>
            <w:tcW w:w="5000" w:type="pct"/>
            <w:shd w:val="clear" w:color="auto" w:fill="000000" w:themeFill="text1"/>
          </w:tcPr>
          <w:p w14:paraId="368240BF" w14:textId="77777777" w:rsidR="00902623" w:rsidRDefault="00902623" w:rsidP="00655803">
            <w:pPr>
              <w:jc w:val="center"/>
              <w:rPr>
                <w:rFonts w:ascii="Arial" w:hAnsi="Arial" w:cs="Arial"/>
                <w:b/>
                <w:color w:val="000000"/>
                <w:sz w:val="20"/>
                <w:szCs w:val="20"/>
              </w:rPr>
            </w:pPr>
            <w:r w:rsidRPr="00F70ED4">
              <w:rPr>
                <w:rFonts w:ascii="Arial" w:hAnsi="Arial" w:cs="Arial"/>
                <w:b/>
                <w:color w:val="FFFFFF" w:themeColor="background1"/>
                <w:sz w:val="20"/>
                <w:szCs w:val="20"/>
              </w:rPr>
              <w:t>Consultant/ Specialist</w:t>
            </w:r>
          </w:p>
        </w:tc>
      </w:tr>
      <w:tr w:rsidR="00902623" w14:paraId="5147DC08" w14:textId="77777777" w:rsidTr="00020ED0">
        <w:trPr>
          <w:trHeight w:val="231"/>
        </w:trPr>
        <w:tc>
          <w:tcPr>
            <w:tcW w:w="5000" w:type="pct"/>
          </w:tcPr>
          <w:p w14:paraId="09962AA2" w14:textId="140F2924" w:rsidR="00A61B98" w:rsidRPr="00F22DC9" w:rsidRDefault="00902623" w:rsidP="007F3E40">
            <w:pPr>
              <w:rPr>
                <w:rFonts w:ascii="Arial" w:hAnsi="Arial" w:cs="Arial"/>
                <w:b/>
                <w:color w:val="000000"/>
                <w:sz w:val="20"/>
                <w:szCs w:val="20"/>
              </w:rPr>
            </w:pPr>
            <w:r w:rsidRPr="00C53CBC">
              <w:rPr>
                <w:rFonts w:ascii="Arial" w:hAnsi="Arial" w:cs="Arial"/>
                <w:b/>
                <w:color w:val="000000"/>
                <w:sz w:val="20"/>
                <w:szCs w:val="20"/>
              </w:rPr>
              <w:t>Good Prescribing Guidelines</w:t>
            </w:r>
          </w:p>
          <w:p w14:paraId="2AC37B35" w14:textId="3CDCC78B"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Be aware that</w:t>
            </w:r>
            <w:r w:rsidR="00AB6D44">
              <w:rPr>
                <w:rFonts w:ascii="Arial" w:hAnsi="Arial" w:cs="Arial"/>
                <w:color w:val="000000"/>
                <w:sz w:val="20"/>
                <w:szCs w:val="20"/>
              </w:rPr>
              <w:t xml:space="preserve"> Sativex </w:t>
            </w:r>
            <w:r w:rsidR="00AB6D44" w:rsidRPr="00AB6D44">
              <w:rPr>
                <w:rFonts w:ascii="Arial" w:hAnsi="Arial" w:cs="Arial"/>
                <w:color w:val="000000"/>
                <w:sz w:val="20"/>
                <w:szCs w:val="20"/>
              </w:rPr>
              <w:t xml:space="preserve">must </w:t>
            </w:r>
            <w:r w:rsidR="00A61B98" w:rsidRPr="00AB6D44">
              <w:rPr>
                <w:rFonts w:ascii="Arial" w:hAnsi="Arial" w:cs="Arial"/>
                <w:color w:val="0E0E0E"/>
                <w:sz w:val="20"/>
                <w:szCs w:val="20"/>
              </w:rPr>
              <w:t>initiated and supervised by a physician with specialist expertise in treating spasticity due to multiple sclerosis</w:t>
            </w:r>
            <w:r w:rsidR="00AB6D44">
              <w:rPr>
                <w:rFonts w:ascii="Arial" w:hAnsi="Arial" w:cs="Arial"/>
                <w:color w:val="0E0E0E"/>
                <w:sz w:val="20"/>
                <w:szCs w:val="20"/>
              </w:rPr>
              <w:t>. If</w:t>
            </w:r>
            <w:r w:rsidRPr="008856E9">
              <w:rPr>
                <w:rFonts w:ascii="Arial" w:hAnsi="Arial" w:cs="Arial"/>
                <w:color w:val="000000"/>
                <w:sz w:val="20"/>
                <w:szCs w:val="20"/>
              </w:rPr>
              <w:t xml:space="preserve"> you recommend that a colleague, for example a junior doctor or Primary Care Prescriber, prescribes a particular medicine for a patient, you must consider their competence to do so. You must satisfy yourself that they have sufficient knowledge of the patient and the medicine, experience (especially in the case of junior doctors) and information to prescribe. You should be willing to answer their questions and otherwise assist them in caring for the patient, as required</w:t>
            </w:r>
            <w:r w:rsidRPr="008856E9">
              <w:rPr>
                <w:rFonts w:ascii="Arial" w:hAnsi="Arial" w:cs="Arial"/>
                <w:color w:val="000000"/>
                <w:sz w:val="20"/>
                <w:szCs w:val="20"/>
                <w:vertAlign w:val="superscript"/>
              </w:rPr>
              <w:t xml:space="preserve"> (Ref GMC)</w:t>
            </w:r>
            <w:r w:rsidRPr="008856E9">
              <w:rPr>
                <w:rFonts w:ascii="Arial" w:hAnsi="Arial" w:cs="Arial"/>
                <w:color w:val="000000"/>
                <w:sz w:val="20"/>
                <w:szCs w:val="20"/>
              </w:rPr>
              <w:t xml:space="preserve">. </w:t>
            </w:r>
          </w:p>
          <w:p w14:paraId="285A78F9"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Be aware that if you delegate assessment of a patients’ suitability for a medicine, you must be satisfied that the person to whom you delegate has the qualifications, experience, knowledge and skills to make the assessment. You must give them enough information about the patient to carry out the assessment required. </w:t>
            </w:r>
          </w:p>
          <w:p w14:paraId="31DF9E55" w14:textId="57350A2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Be aware that you are asking the Primary Care Prescriber to take full medico-legal responsibility for the prescription they sign</w:t>
            </w:r>
            <w:r w:rsidRPr="008856E9">
              <w:rPr>
                <w:rFonts w:ascii="Arial" w:hAnsi="Arial" w:cs="Arial"/>
                <w:color w:val="000000"/>
                <w:sz w:val="20"/>
                <w:szCs w:val="20"/>
                <w:vertAlign w:val="superscript"/>
              </w:rPr>
              <w:t>(Ref GMC)</w:t>
            </w:r>
            <w:r w:rsidRPr="008856E9">
              <w:rPr>
                <w:rFonts w:ascii="Arial" w:hAnsi="Arial" w:cs="Arial"/>
                <w:color w:val="000000"/>
                <w:sz w:val="20"/>
                <w:szCs w:val="20"/>
              </w:rPr>
              <w:t xml:space="preserve">. For this reason the shared care guidelines (SCGs) are agreed at the Frimley </w:t>
            </w:r>
            <w:r w:rsidR="00AB6D44">
              <w:rPr>
                <w:rFonts w:ascii="Arial" w:hAnsi="Arial" w:cs="Arial"/>
                <w:color w:val="000000"/>
                <w:sz w:val="20"/>
                <w:szCs w:val="20"/>
              </w:rPr>
              <w:t xml:space="preserve">Integrated Care Medicines Optimisation Board (ICS MOB) </w:t>
            </w:r>
            <w:r w:rsidRPr="008856E9">
              <w:rPr>
                <w:rFonts w:ascii="Arial" w:hAnsi="Arial" w:cs="Arial"/>
                <w:color w:val="000000"/>
                <w:sz w:val="20"/>
                <w:szCs w:val="20"/>
              </w:rPr>
              <w:t>with input from specialists and Primary Care Prescribers, and, for individual patients, the patient’s Primary Care Prescriber must agree to take over responsibility before transfer of care, before the patient is discharged from specialist care.</w:t>
            </w:r>
          </w:p>
          <w:p w14:paraId="6AC9ED5B"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Be aware of the formulary status and the traffic light classification of the medicine you are prescribing within the Frimley Health Formulary. </w:t>
            </w:r>
          </w:p>
          <w:p w14:paraId="5FA3AB07" w14:textId="47007F0D" w:rsidR="007421F1"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Assume clinical responsibility for the guidance given in the SCG, and where there is new information needed on the SCG to liaise with a member of the Pharmacy team who will facilitate an update via the Frimley </w:t>
            </w:r>
            <w:r w:rsidR="00AB6D44">
              <w:rPr>
                <w:rFonts w:ascii="Arial" w:hAnsi="Arial" w:cs="Arial"/>
                <w:color w:val="000000"/>
                <w:sz w:val="20"/>
                <w:szCs w:val="20"/>
              </w:rPr>
              <w:t>ICS MOB.</w:t>
            </w:r>
          </w:p>
          <w:p w14:paraId="24E505D5" w14:textId="77777777" w:rsidR="007421F1" w:rsidRDefault="007421F1" w:rsidP="007F3E40">
            <w:pPr>
              <w:pStyle w:val="ListParagraph"/>
              <w:numPr>
                <w:ilvl w:val="0"/>
                <w:numId w:val="2"/>
              </w:numPr>
              <w:jc w:val="both"/>
              <w:rPr>
                <w:rFonts w:ascii="Arial" w:hAnsi="Arial" w:cs="Arial"/>
                <w:color w:val="000000"/>
                <w:sz w:val="20"/>
                <w:szCs w:val="20"/>
              </w:rPr>
            </w:pPr>
            <w:r>
              <w:rPr>
                <w:rFonts w:ascii="Arial" w:hAnsi="Arial" w:cs="Arial"/>
                <w:color w:val="000000"/>
                <w:sz w:val="20"/>
                <w:szCs w:val="20"/>
              </w:rPr>
              <w:t>Counsel patient on possible benefits, risks and side effects of the drug.</w:t>
            </w:r>
          </w:p>
          <w:p w14:paraId="011D9180" w14:textId="77777777" w:rsidR="007421F1" w:rsidRPr="008856E9" w:rsidRDefault="007421F1" w:rsidP="007F3E40">
            <w:pPr>
              <w:pStyle w:val="ListParagraph"/>
              <w:ind w:left="360"/>
              <w:jc w:val="both"/>
              <w:rPr>
                <w:rFonts w:ascii="Arial" w:hAnsi="Arial" w:cs="Arial"/>
                <w:color w:val="000000"/>
                <w:sz w:val="20"/>
                <w:szCs w:val="20"/>
              </w:rPr>
            </w:pPr>
          </w:p>
          <w:p w14:paraId="0B50DC62" w14:textId="77777777" w:rsidR="00020ED0" w:rsidRPr="00C53CBC" w:rsidRDefault="00020ED0" w:rsidP="007F3E40">
            <w:pPr>
              <w:pStyle w:val="ListParagraph"/>
              <w:ind w:left="360"/>
              <w:jc w:val="both"/>
              <w:rPr>
                <w:rFonts w:ascii="Arial" w:hAnsi="Arial" w:cs="Arial"/>
                <w:color w:val="000000"/>
                <w:sz w:val="20"/>
                <w:szCs w:val="20"/>
              </w:rPr>
            </w:pPr>
          </w:p>
          <w:p w14:paraId="3823469C" w14:textId="77777777" w:rsidR="00902623" w:rsidRDefault="00902623" w:rsidP="007F3E40">
            <w:pPr>
              <w:rPr>
                <w:rFonts w:ascii="Arial" w:hAnsi="Arial" w:cs="Arial"/>
                <w:b/>
                <w:color w:val="000000"/>
                <w:sz w:val="20"/>
                <w:szCs w:val="20"/>
              </w:rPr>
            </w:pPr>
            <w:r w:rsidRPr="00C53CBC">
              <w:rPr>
                <w:rFonts w:ascii="Arial" w:hAnsi="Arial" w:cs="Arial"/>
                <w:b/>
                <w:color w:val="000000"/>
                <w:sz w:val="20"/>
                <w:szCs w:val="20"/>
              </w:rPr>
              <w:t>Before initiating treatment</w:t>
            </w:r>
          </w:p>
          <w:p w14:paraId="049B647D"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Evaluate the suitability of the patient for treatment, including consideration of the patient’s current medication and any significant interactions.</w:t>
            </w:r>
          </w:p>
          <w:p w14:paraId="586AB074"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Discuss and provide the patient with information about the reason for choosing the medicine, the likelihood of both harm and benefits, consequences of treatment, and check that their treatment choice is consistent with their values and preferences </w:t>
            </w:r>
          </w:p>
          <w:p w14:paraId="723C6700" w14:textId="77777777" w:rsidR="007421F1" w:rsidRPr="008856E9" w:rsidRDefault="007421F1" w:rsidP="007F3E40">
            <w:pPr>
              <w:pStyle w:val="ListParagraph"/>
              <w:numPr>
                <w:ilvl w:val="0"/>
                <w:numId w:val="2"/>
              </w:numPr>
              <w:jc w:val="both"/>
              <w:rPr>
                <w:rFonts w:ascii="Arial" w:hAnsi="Arial" w:cs="Arial"/>
                <w:color w:val="000000"/>
                <w:sz w:val="20"/>
                <w:szCs w:val="20"/>
              </w:rPr>
            </w:pPr>
            <w:r>
              <w:rPr>
                <w:rFonts w:ascii="Arial" w:hAnsi="Arial" w:cs="Arial"/>
                <w:color w:val="000000"/>
                <w:sz w:val="20"/>
                <w:szCs w:val="20"/>
              </w:rPr>
              <w:t>Explain shared care status of drug and what this means to the patient.</w:t>
            </w:r>
          </w:p>
          <w:p w14:paraId="12485028"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Undertake baseline monitoring and assessment.</w:t>
            </w:r>
          </w:p>
          <w:p w14:paraId="0979D955" w14:textId="49B7A0B2" w:rsidR="00902623" w:rsidRPr="007421F1" w:rsidRDefault="00902623" w:rsidP="007F3E40">
            <w:pPr>
              <w:jc w:val="both"/>
              <w:rPr>
                <w:rFonts w:ascii="Arial" w:hAnsi="Arial" w:cs="Arial"/>
                <w:color w:val="000000"/>
                <w:sz w:val="20"/>
                <w:szCs w:val="20"/>
              </w:rPr>
            </w:pPr>
          </w:p>
          <w:p w14:paraId="22935218" w14:textId="77777777" w:rsidR="00020ED0" w:rsidRDefault="00020ED0" w:rsidP="007F3E40">
            <w:pPr>
              <w:pStyle w:val="ListParagraph"/>
              <w:ind w:left="360"/>
              <w:jc w:val="both"/>
              <w:rPr>
                <w:rFonts w:ascii="Arial" w:hAnsi="Arial" w:cs="Arial"/>
                <w:color w:val="000000"/>
                <w:sz w:val="20"/>
                <w:szCs w:val="20"/>
              </w:rPr>
            </w:pPr>
          </w:p>
          <w:p w14:paraId="08C12FC0" w14:textId="77777777" w:rsidR="00902623" w:rsidRDefault="00902623" w:rsidP="007F3E40">
            <w:pPr>
              <w:rPr>
                <w:rFonts w:ascii="Arial" w:hAnsi="Arial" w:cs="Arial"/>
                <w:b/>
                <w:color w:val="000000"/>
                <w:sz w:val="20"/>
                <w:szCs w:val="20"/>
              </w:rPr>
            </w:pPr>
            <w:r w:rsidRPr="00C53CBC">
              <w:rPr>
                <w:rFonts w:ascii="Arial" w:hAnsi="Arial" w:cs="Arial"/>
                <w:b/>
                <w:color w:val="000000"/>
                <w:sz w:val="20"/>
                <w:szCs w:val="20"/>
              </w:rPr>
              <w:t>Initiating and continuing treatment in secondary care</w:t>
            </w:r>
          </w:p>
          <w:p w14:paraId="5CDD4913"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Prescribe initial treatment and provide any associated training and counselling required. </w:t>
            </w:r>
          </w:p>
          <w:p w14:paraId="30493665" w14:textId="699CF975" w:rsidR="007421F1" w:rsidRPr="008856E9" w:rsidRDefault="007421F1" w:rsidP="007F3E40">
            <w:pPr>
              <w:pStyle w:val="ListParagraph"/>
              <w:numPr>
                <w:ilvl w:val="0"/>
                <w:numId w:val="2"/>
              </w:numPr>
              <w:jc w:val="both"/>
              <w:rPr>
                <w:rFonts w:ascii="Arial" w:hAnsi="Arial" w:cs="Arial"/>
                <w:b/>
                <w:color w:val="000000"/>
                <w:sz w:val="20"/>
                <w:szCs w:val="20"/>
              </w:rPr>
            </w:pPr>
            <w:r w:rsidRPr="008856E9">
              <w:rPr>
                <w:rFonts w:ascii="Arial" w:hAnsi="Arial" w:cs="Arial"/>
                <w:color w:val="000000"/>
                <w:sz w:val="20"/>
                <w:szCs w:val="20"/>
              </w:rPr>
              <w:t>Inform the Primary Care Prescriber when initiating treatment so that the Primary Care Prescriber is aware what is being prescribed and can add to Primary Care Prescriber clinical record</w:t>
            </w:r>
            <w:r w:rsidR="00F4419D">
              <w:rPr>
                <w:rFonts w:ascii="Arial" w:hAnsi="Arial" w:cs="Arial"/>
                <w:color w:val="000000"/>
                <w:sz w:val="20"/>
                <w:szCs w:val="20"/>
              </w:rPr>
              <w:t>.</w:t>
            </w:r>
            <w:r w:rsidRPr="008856E9">
              <w:rPr>
                <w:rFonts w:ascii="Arial" w:hAnsi="Arial" w:cs="Arial"/>
                <w:color w:val="000000"/>
                <w:sz w:val="20"/>
                <w:szCs w:val="20"/>
              </w:rPr>
              <w:t xml:space="preserve"> </w:t>
            </w:r>
          </w:p>
          <w:p w14:paraId="03B88807"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Continue to prescribe and supply treatment with appropriate monitoring until the patient’s condition is stable; the patient is demonstrably benefiting from the treatment and is free from any significant side effects.</w:t>
            </w:r>
          </w:p>
          <w:p w14:paraId="59472505" w14:textId="20520EB0" w:rsidR="007421F1" w:rsidRPr="00F22DC9" w:rsidRDefault="007421F1" w:rsidP="007F3E40">
            <w:pPr>
              <w:pStyle w:val="ListParagraph"/>
              <w:numPr>
                <w:ilvl w:val="0"/>
                <w:numId w:val="2"/>
              </w:numPr>
              <w:jc w:val="both"/>
              <w:rPr>
                <w:rFonts w:ascii="Arial" w:hAnsi="Arial" w:cs="Arial"/>
                <w:b/>
                <w:color w:val="000000"/>
                <w:sz w:val="20"/>
                <w:szCs w:val="20"/>
              </w:rPr>
            </w:pPr>
            <w:r w:rsidRPr="008856E9">
              <w:rPr>
                <w:rFonts w:ascii="Arial" w:hAnsi="Arial" w:cs="Arial"/>
                <w:color w:val="000000"/>
                <w:sz w:val="20"/>
                <w:szCs w:val="20"/>
              </w:rPr>
              <w:t>At any stage of treatment, advising Primary Care Prescriber of concerns regarding monitoring or pote</w:t>
            </w:r>
            <w:r w:rsidRPr="00F22DC9">
              <w:rPr>
                <w:rFonts w:ascii="Arial" w:hAnsi="Arial" w:cs="Arial"/>
                <w:color w:val="000000"/>
                <w:sz w:val="20"/>
                <w:szCs w:val="20"/>
              </w:rPr>
              <w:t>ntial adverse effects of treatment</w:t>
            </w:r>
          </w:p>
          <w:p w14:paraId="4F964189" w14:textId="6B8B1805" w:rsidR="007421F1" w:rsidRDefault="007421F1" w:rsidP="007F3E40">
            <w:pPr>
              <w:jc w:val="both"/>
              <w:rPr>
                <w:rFonts w:ascii="Arial" w:hAnsi="Arial" w:cs="Arial"/>
                <w:b/>
                <w:color w:val="000000"/>
                <w:sz w:val="20"/>
                <w:szCs w:val="20"/>
              </w:rPr>
            </w:pPr>
          </w:p>
          <w:p w14:paraId="52255780" w14:textId="7D9AA1B0" w:rsidR="007F3E40" w:rsidRDefault="007F3E40" w:rsidP="007F3E40">
            <w:pPr>
              <w:jc w:val="both"/>
              <w:rPr>
                <w:rFonts w:ascii="Arial" w:hAnsi="Arial" w:cs="Arial"/>
                <w:b/>
                <w:color w:val="000000"/>
                <w:sz w:val="20"/>
                <w:szCs w:val="20"/>
              </w:rPr>
            </w:pPr>
          </w:p>
          <w:p w14:paraId="3039D520" w14:textId="77777777" w:rsidR="007F3E40" w:rsidRPr="007421F1" w:rsidRDefault="007F3E40" w:rsidP="007F3E40">
            <w:pPr>
              <w:jc w:val="both"/>
              <w:rPr>
                <w:rFonts w:ascii="Arial" w:hAnsi="Arial" w:cs="Arial"/>
                <w:b/>
                <w:color w:val="000000"/>
                <w:sz w:val="20"/>
                <w:szCs w:val="20"/>
              </w:rPr>
            </w:pPr>
          </w:p>
          <w:p w14:paraId="41ED6834" w14:textId="77777777" w:rsidR="00902623" w:rsidRPr="00C53CBC" w:rsidRDefault="00902623" w:rsidP="007F3E40">
            <w:pPr>
              <w:spacing w:before="60"/>
              <w:jc w:val="both"/>
              <w:rPr>
                <w:rFonts w:ascii="Arial" w:hAnsi="Arial" w:cs="Arial"/>
                <w:b/>
                <w:color w:val="000000"/>
                <w:sz w:val="20"/>
                <w:szCs w:val="20"/>
              </w:rPr>
            </w:pPr>
            <w:r w:rsidRPr="00C53CBC">
              <w:rPr>
                <w:rFonts w:ascii="Arial" w:hAnsi="Arial" w:cs="Arial"/>
                <w:b/>
                <w:color w:val="000000"/>
                <w:sz w:val="20"/>
                <w:szCs w:val="20"/>
              </w:rPr>
              <w:t>Transfer of care to Primary Care prescriber</w:t>
            </w:r>
          </w:p>
          <w:p w14:paraId="21AD3F23"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Liaise with the primary care prescriber to agree to share the patient’s care and provide relevant accurate, timely information and advice. </w:t>
            </w:r>
          </w:p>
          <w:p w14:paraId="0E5BEDC5"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Only advise the patient that shared care will take place, and prescribing will be transferred, once the primary care prescriber has agreed to share responsibility </w:t>
            </w:r>
            <w:r>
              <w:rPr>
                <w:rFonts w:ascii="Arial" w:hAnsi="Arial" w:cs="Arial"/>
                <w:color w:val="000000"/>
                <w:sz w:val="20"/>
                <w:szCs w:val="20"/>
              </w:rPr>
              <w:t>of the patient care</w:t>
            </w:r>
            <w:r w:rsidRPr="008856E9">
              <w:rPr>
                <w:rFonts w:ascii="Arial" w:hAnsi="Arial" w:cs="Arial"/>
                <w:color w:val="000000"/>
                <w:sz w:val="20"/>
                <w:szCs w:val="20"/>
              </w:rPr>
              <w:t xml:space="preserve">. </w:t>
            </w:r>
          </w:p>
          <w:p w14:paraId="77BD600D"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If the primary care prescriber feels unable to accept clinical responsibility for prescribing then the consultant must continue to prescribe the treatment to ensure consistency and continuity of care.</w:t>
            </w:r>
          </w:p>
          <w:p w14:paraId="371AC97C"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Ensure that the patient (and carer/relatives) are aware of their roles and responsibilities under the SCG </w:t>
            </w:r>
          </w:p>
          <w:p w14:paraId="19B07024"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Provide sufficient information and training for the patient to participate in the SCG </w:t>
            </w:r>
          </w:p>
          <w:p w14:paraId="28C8E658" w14:textId="77777777" w:rsidR="00020ED0" w:rsidRPr="00C53CBC" w:rsidRDefault="00020ED0" w:rsidP="007F3E40">
            <w:pPr>
              <w:pStyle w:val="ListParagraph"/>
              <w:ind w:left="360"/>
              <w:jc w:val="both"/>
              <w:rPr>
                <w:rFonts w:ascii="Arial" w:hAnsi="Arial" w:cs="Arial"/>
                <w:color w:val="000000"/>
                <w:sz w:val="20"/>
                <w:szCs w:val="20"/>
              </w:rPr>
            </w:pPr>
          </w:p>
          <w:p w14:paraId="5B226349" w14:textId="6D4D2741" w:rsidR="00902623" w:rsidRPr="007421F1" w:rsidRDefault="00902623" w:rsidP="007F3E40">
            <w:pPr>
              <w:jc w:val="both"/>
              <w:rPr>
                <w:rFonts w:ascii="Arial" w:hAnsi="Arial" w:cs="Arial"/>
                <w:color w:val="000000"/>
                <w:sz w:val="20"/>
                <w:szCs w:val="20"/>
              </w:rPr>
            </w:pPr>
          </w:p>
        </w:tc>
      </w:tr>
      <w:tr w:rsidR="00902623" w14:paraId="0A7B8B30" w14:textId="77777777" w:rsidTr="00020ED0">
        <w:trPr>
          <w:trHeight w:val="231"/>
        </w:trPr>
        <w:tc>
          <w:tcPr>
            <w:tcW w:w="5000" w:type="pct"/>
            <w:shd w:val="clear" w:color="auto" w:fill="000000" w:themeFill="text1"/>
          </w:tcPr>
          <w:p w14:paraId="4CD10A0E" w14:textId="77777777" w:rsidR="00902623" w:rsidRPr="00C53CBC" w:rsidRDefault="00902623" w:rsidP="00655803">
            <w:pPr>
              <w:jc w:val="center"/>
              <w:rPr>
                <w:rFonts w:ascii="Arial" w:hAnsi="Arial" w:cs="Arial"/>
                <w:b/>
                <w:color w:val="000000"/>
                <w:sz w:val="20"/>
                <w:szCs w:val="20"/>
              </w:rPr>
            </w:pPr>
            <w:r w:rsidRPr="00F70ED4">
              <w:rPr>
                <w:rFonts w:ascii="Arial" w:hAnsi="Arial" w:cs="Arial"/>
                <w:b/>
                <w:color w:val="FFFFFF" w:themeColor="background1"/>
                <w:sz w:val="20"/>
                <w:szCs w:val="20"/>
              </w:rPr>
              <w:t>Primary Care Prescriber</w:t>
            </w:r>
          </w:p>
        </w:tc>
      </w:tr>
      <w:tr w:rsidR="007421F1" w14:paraId="4682EE1C" w14:textId="77777777" w:rsidTr="00020ED0">
        <w:trPr>
          <w:trHeight w:val="231"/>
        </w:trPr>
        <w:tc>
          <w:tcPr>
            <w:tcW w:w="5000" w:type="pct"/>
          </w:tcPr>
          <w:p w14:paraId="66FD6733" w14:textId="77777777" w:rsidR="007421F1" w:rsidRPr="008856E9" w:rsidRDefault="007421F1" w:rsidP="007F3E40">
            <w:pPr>
              <w:pStyle w:val="ListParagraph"/>
              <w:numPr>
                <w:ilvl w:val="0"/>
                <w:numId w:val="3"/>
              </w:numPr>
              <w:jc w:val="both"/>
              <w:rPr>
                <w:rFonts w:ascii="Arial" w:hAnsi="Arial" w:cs="Arial"/>
                <w:color w:val="000000"/>
                <w:sz w:val="20"/>
                <w:szCs w:val="20"/>
              </w:rPr>
            </w:pPr>
            <w:r w:rsidRPr="008856E9">
              <w:rPr>
                <w:rFonts w:ascii="Arial" w:hAnsi="Arial" w:cs="Arial"/>
                <w:color w:val="000000"/>
                <w:sz w:val="20"/>
                <w:szCs w:val="20"/>
              </w:rPr>
              <w:t xml:space="preserve">Be aware of the formulary and traffic light status of the medicine you have been asked to prescribe. </w:t>
            </w:r>
          </w:p>
          <w:p w14:paraId="226D07B7" w14:textId="338F52EC"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Be aware that Amber medicines have been assessed by the Frimley </w:t>
            </w:r>
            <w:r w:rsidR="00321141">
              <w:rPr>
                <w:rFonts w:ascii="Arial" w:hAnsi="Arial" w:cs="Arial"/>
                <w:color w:val="000000"/>
                <w:sz w:val="20"/>
                <w:szCs w:val="20"/>
              </w:rPr>
              <w:t>Integrated Care System Medicines Optimisation Board (ICS MOB)</w:t>
            </w:r>
            <w:r w:rsidRPr="008856E9">
              <w:rPr>
                <w:rFonts w:ascii="Arial" w:hAnsi="Arial" w:cs="Arial"/>
                <w:color w:val="000000"/>
                <w:sz w:val="20"/>
                <w:szCs w:val="20"/>
              </w:rPr>
              <w:t xml:space="preserve"> as requiring careful transition between care settings but SCGs will be available to support safe transfer of care.</w:t>
            </w:r>
          </w:p>
          <w:p w14:paraId="4BCDCF72"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It would be usual for Primary Care Prescribers to take on prescribing under a formal SCG.   If you are uncertain about your competence to take responsibility for the patient’s continuing care, you should seek further information or advice from the clinician with whom the patient’s care is shared or from another experienced colleague. If you are still not satisfied, you should explain this to the other clinician and to the patient, and make appropriate arrangements for their continuing care. </w:t>
            </w:r>
          </w:p>
          <w:p w14:paraId="319C2BB2"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Be aware that if you prescribe at the recommendation of another doctor, nurse or other healthcare professional, you must satisfy yourself that the prescription is needed, appropriate for the patient and within the limits of your competence </w:t>
            </w:r>
            <w:r w:rsidRPr="008856E9">
              <w:rPr>
                <w:rFonts w:ascii="Arial" w:hAnsi="Arial" w:cs="Arial"/>
                <w:color w:val="000000"/>
                <w:sz w:val="20"/>
                <w:szCs w:val="20"/>
                <w:vertAlign w:val="superscript"/>
              </w:rPr>
              <w:t>(Ref GMC).</w:t>
            </w:r>
            <w:r w:rsidRPr="008856E9">
              <w:rPr>
                <w:rFonts w:ascii="Arial" w:hAnsi="Arial" w:cs="Arial"/>
                <w:color w:val="000000"/>
                <w:sz w:val="20"/>
                <w:szCs w:val="20"/>
              </w:rPr>
              <w:t xml:space="preserve"> </w:t>
            </w:r>
          </w:p>
          <w:p w14:paraId="4F4518FD"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Be aware that if you prescribe, you will be responsible for any prescription you sign </w:t>
            </w:r>
            <w:r w:rsidRPr="008856E9">
              <w:rPr>
                <w:rFonts w:ascii="Arial" w:hAnsi="Arial" w:cs="Arial"/>
                <w:color w:val="000000"/>
                <w:sz w:val="20"/>
                <w:szCs w:val="20"/>
                <w:vertAlign w:val="superscript"/>
              </w:rPr>
              <w:t>(Ref GMC).</w:t>
            </w:r>
          </w:p>
          <w:p w14:paraId="28DC8D22"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Keep yourself informed about all the medicines that are prescribed for the patient </w:t>
            </w:r>
          </w:p>
          <w:p w14:paraId="365E6D42" w14:textId="7938EF4A" w:rsidR="007421F1" w:rsidRPr="00321141"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Be able to recognise serious and/ or frequently occurring adverse side effects, and what action should be taken if they occur. </w:t>
            </w:r>
          </w:p>
          <w:p w14:paraId="5F925564"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Keep up to date with relevant guidance on the use of the medicines and on the management of the patient’s condition. </w:t>
            </w:r>
          </w:p>
          <w:p w14:paraId="0BE2C40F"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Respond to requests to share care of patients in a timely manner, in writing (including use of form in annex B)</w:t>
            </w:r>
          </w:p>
          <w:p w14:paraId="1588280D"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Liaise with the consultant to agree to share the patient’s care in line with the SCG in a timely manner.</w:t>
            </w:r>
          </w:p>
          <w:p w14:paraId="237541D5"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Continue prescribing medicine at the dose recommended and undertake monitoring requirements</w:t>
            </w:r>
          </w:p>
          <w:p w14:paraId="030ED946"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Monitor for adverse effects throughout treatment and check for drug interactions on initiating new treatments</w:t>
            </w:r>
          </w:p>
          <w:p w14:paraId="6BB20FB8" w14:textId="77777777" w:rsidR="007421F1" w:rsidRPr="008856E9"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Inform the Consultant or specialist of any issues that may arise</w:t>
            </w:r>
          </w:p>
          <w:p w14:paraId="7FF341B4" w14:textId="77777777" w:rsidR="007421F1" w:rsidRDefault="007421F1" w:rsidP="007F3E4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Ensure that if care of the patient is transferred to another prescriber, that the new prescriber is made aware of the share care guideline (e.g. ensuring the patient record is correct in the event of a patient moving practice).</w:t>
            </w:r>
          </w:p>
          <w:p w14:paraId="16C96060" w14:textId="329E5A19" w:rsidR="007421F1" w:rsidRPr="007421F1" w:rsidRDefault="007421F1" w:rsidP="007F3E40">
            <w:pPr>
              <w:jc w:val="both"/>
              <w:rPr>
                <w:rFonts w:ascii="Arial" w:hAnsi="Arial" w:cs="Arial"/>
                <w:color w:val="000000"/>
                <w:sz w:val="20"/>
                <w:szCs w:val="20"/>
              </w:rPr>
            </w:pPr>
          </w:p>
        </w:tc>
      </w:tr>
      <w:tr w:rsidR="00902623" w14:paraId="0F6CEB91" w14:textId="77777777" w:rsidTr="00020ED0">
        <w:trPr>
          <w:trHeight w:val="231"/>
        </w:trPr>
        <w:tc>
          <w:tcPr>
            <w:tcW w:w="5000" w:type="pct"/>
            <w:shd w:val="clear" w:color="auto" w:fill="000000" w:themeFill="text1"/>
          </w:tcPr>
          <w:p w14:paraId="27F57A98" w14:textId="77777777" w:rsidR="00902623" w:rsidRPr="00F70ED4" w:rsidRDefault="00902623" w:rsidP="00655803">
            <w:pPr>
              <w:jc w:val="center"/>
              <w:rPr>
                <w:rFonts w:ascii="Arial" w:eastAsia="Times New Roman" w:hAnsi="Arial" w:cs="Arial"/>
                <w:b/>
                <w:color w:val="000000"/>
                <w:sz w:val="20"/>
                <w:szCs w:val="20"/>
                <w:lang w:val="en-US" w:eastAsia="en-GB"/>
              </w:rPr>
            </w:pPr>
            <w:r w:rsidRPr="00F70ED4">
              <w:rPr>
                <w:rFonts w:ascii="Arial" w:eastAsia="Times New Roman" w:hAnsi="Arial" w:cs="Arial"/>
                <w:b/>
                <w:color w:val="FFFFFF" w:themeColor="background1"/>
                <w:sz w:val="20"/>
                <w:szCs w:val="20"/>
                <w:lang w:val="en-US" w:eastAsia="en-GB"/>
              </w:rPr>
              <w:t>All</w:t>
            </w:r>
          </w:p>
        </w:tc>
      </w:tr>
      <w:tr w:rsidR="00902623" w14:paraId="71811995" w14:textId="77777777" w:rsidTr="00020ED0">
        <w:trPr>
          <w:trHeight w:val="231"/>
        </w:trPr>
        <w:tc>
          <w:tcPr>
            <w:tcW w:w="5000" w:type="pct"/>
          </w:tcPr>
          <w:p w14:paraId="225A5FD9" w14:textId="70FE8EB3" w:rsidR="00902623" w:rsidRDefault="007421F1" w:rsidP="00020ED0">
            <w:pPr>
              <w:pStyle w:val="ListParagraph"/>
              <w:numPr>
                <w:ilvl w:val="0"/>
                <w:numId w:val="2"/>
              </w:numPr>
              <w:jc w:val="both"/>
              <w:rPr>
                <w:rFonts w:ascii="Arial" w:hAnsi="Arial" w:cs="Arial"/>
                <w:color w:val="000000"/>
                <w:sz w:val="20"/>
                <w:szCs w:val="20"/>
              </w:rPr>
            </w:pPr>
            <w:r w:rsidRPr="008856E9">
              <w:rPr>
                <w:rFonts w:ascii="Arial" w:hAnsi="Arial" w:cs="Arial"/>
                <w:color w:val="000000"/>
                <w:sz w:val="20"/>
                <w:szCs w:val="20"/>
              </w:rPr>
              <w:t xml:space="preserve">Where it has been identified that a SCG requires update e.g. new information needed, liaise with the SCG author and/or your organisation’s Frimley Health Foundation </w:t>
            </w:r>
            <w:r w:rsidR="00321141">
              <w:rPr>
                <w:rFonts w:ascii="Arial" w:hAnsi="Arial" w:cs="Arial"/>
                <w:color w:val="000000"/>
                <w:sz w:val="20"/>
                <w:szCs w:val="20"/>
              </w:rPr>
              <w:t>ICS MOB</w:t>
            </w:r>
            <w:r w:rsidRPr="008856E9">
              <w:rPr>
                <w:rFonts w:ascii="Arial" w:hAnsi="Arial" w:cs="Arial"/>
                <w:color w:val="000000"/>
                <w:sz w:val="20"/>
                <w:szCs w:val="20"/>
              </w:rPr>
              <w:t xml:space="preserve"> representative who will facilitate an update at the Committee.</w:t>
            </w:r>
          </w:p>
          <w:p w14:paraId="6095E50D" w14:textId="65D4735B" w:rsidR="007421F1" w:rsidRPr="007421F1" w:rsidRDefault="007421F1" w:rsidP="007421F1">
            <w:pPr>
              <w:jc w:val="both"/>
              <w:rPr>
                <w:rFonts w:ascii="Arial" w:hAnsi="Arial" w:cs="Arial"/>
                <w:color w:val="000000"/>
                <w:sz w:val="20"/>
                <w:szCs w:val="20"/>
              </w:rPr>
            </w:pPr>
          </w:p>
        </w:tc>
      </w:tr>
    </w:tbl>
    <w:p w14:paraId="00BF5E9F" w14:textId="77777777" w:rsidR="00A37823" w:rsidRDefault="00A37823" w:rsidP="00A37823">
      <w:pPr>
        <w:autoSpaceDE w:val="0"/>
        <w:autoSpaceDN w:val="0"/>
        <w:adjustRightInd w:val="0"/>
        <w:spacing w:after="0" w:line="240" w:lineRule="auto"/>
        <w:rPr>
          <w:rFonts w:ascii="Arial" w:hAnsi="Arial" w:cs="Arial"/>
          <w:b/>
          <w:bCs/>
          <w:color w:val="000000"/>
          <w:sz w:val="20"/>
          <w:szCs w:val="20"/>
        </w:rPr>
      </w:pPr>
    </w:p>
    <w:p w14:paraId="489DA60B" w14:textId="77777777" w:rsidR="00DB7124" w:rsidRDefault="00DB7124" w:rsidP="009D3046">
      <w:pPr>
        <w:rPr>
          <w:rFonts w:ascii="Arial" w:eastAsia="Times New Roman" w:hAnsi="Arial" w:cs="Arial"/>
          <w:b/>
          <w:sz w:val="20"/>
          <w:szCs w:val="20"/>
          <w:lang w:eastAsia="en-GB"/>
        </w:rPr>
      </w:pPr>
    </w:p>
    <w:p w14:paraId="62F7DB3F" w14:textId="77777777" w:rsidR="00DB7124" w:rsidRDefault="00DB7124" w:rsidP="009D3046">
      <w:pPr>
        <w:rPr>
          <w:rFonts w:ascii="Arial" w:eastAsia="Times New Roman" w:hAnsi="Arial" w:cs="Arial"/>
          <w:b/>
          <w:sz w:val="20"/>
          <w:szCs w:val="20"/>
          <w:lang w:eastAsia="en-GB"/>
        </w:rPr>
      </w:pPr>
    </w:p>
    <w:p w14:paraId="59A2F0BA" w14:textId="7657EE53" w:rsidR="007421F1" w:rsidRDefault="007421F1">
      <w:pPr>
        <w:rPr>
          <w:rFonts w:ascii="Arial" w:eastAsia="Times New Roman" w:hAnsi="Arial" w:cs="Arial"/>
          <w:b/>
          <w:sz w:val="20"/>
          <w:szCs w:val="20"/>
          <w:lang w:eastAsia="en-GB"/>
        </w:rPr>
      </w:pPr>
      <w:r>
        <w:rPr>
          <w:rFonts w:ascii="Arial" w:eastAsia="Times New Roman" w:hAnsi="Arial" w:cs="Arial"/>
          <w:b/>
          <w:sz w:val="20"/>
          <w:szCs w:val="20"/>
          <w:lang w:eastAsia="en-GB"/>
        </w:rPr>
        <w:br w:type="page"/>
      </w:r>
    </w:p>
    <w:p w14:paraId="315B4DAA" w14:textId="395FF7D2" w:rsidR="007421F1" w:rsidRPr="006E4560" w:rsidRDefault="007421F1" w:rsidP="007421F1">
      <w:pPr>
        <w:tabs>
          <w:tab w:val="left" w:pos="1100"/>
          <w:tab w:val="left" w:pos="2366"/>
        </w:tabs>
        <w:jc w:val="both"/>
        <w:rPr>
          <w:rFonts w:ascii="Arial" w:hAnsi="Arial" w:cs="Arial"/>
          <w:sz w:val="24"/>
          <w:szCs w:val="24"/>
        </w:rPr>
      </w:pPr>
      <w:r w:rsidRPr="006E4560">
        <w:rPr>
          <w:rFonts w:ascii="Arial" w:hAnsi="Arial" w:cs="Arial"/>
          <w:b/>
          <w:sz w:val="24"/>
          <w:szCs w:val="24"/>
        </w:rPr>
        <w:t>A</w:t>
      </w:r>
      <w:r w:rsidR="00321141">
        <w:rPr>
          <w:rFonts w:ascii="Arial" w:hAnsi="Arial" w:cs="Arial"/>
          <w:b/>
          <w:sz w:val="24"/>
          <w:szCs w:val="24"/>
        </w:rPr>
        <w:t>nnex B</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7421F1" w:rsidRPr="006E4560" w14:paraId="428DCDF2" w14:textId="77777777" w:rsidTr="006E4560">
        <w:trPr>
          <w:trHeight w:val="854"/>
          <w:jc w:val="center"/>
        </w:trPr>
        <w:tc>
          <w:tcPr>
            <w:tcW w:w="9195" w:type="dxa"/>
          </w:tcPr>
          <w:p w14:paraId="18E4477B" w14:textId="77777777" w:rsidR="006E4560" w:rsidRPr="006E4560" w:rsidRDefault="007421F1" w:rsidP="006E4560">
            <w:pPr>
              <w:pStyle w:val="Title"/>
              <w:rPr>
                <w:rFonts w:ascii="Arial" w:hAnsi="Arial" w:cs="Arial"/>
                <w:b w:val="0"/>
                <w:bCs w:val="0"/>
                <w:sz w:val="24"/>
              </w:rPr>
            </w:pPr>
            <w:r w:rsidRPr="006E4560">
              <w:rPr>
                <w:rFonts w:ascii="Arial" w:hAnsi="Arial" w:cs="Arial"/>
                <w:b w:val="0"/>
                <w:bCs w:val="0"/>
                <w:sz w:val="24"/>
              </w:rPr>
              <w:t>SHARED CARE PRESCRIBING GUIDELINE</w:t>
            </w:r>
            <w:r w:rsidR="006E4560" w:rsidRPr="006E4560">
              <w:rPr>
                <w:rFonts w:ascii="Arial" w:hAnsi="Arial" w:cs="Arial"/>
                <w:b w:val="0"/>
                <w:bCs w:val="0"/>
                <w:sz w:val="24"/>
              </w:rPr>
              <w:t xml:space="preserve">: </w:t>
            </w:r>
          </w:p>
          <w:p w14:paraId="3022CFE2" w14:textId="36EF6436" w:rsidR="007421F1" w:rsidRPr="006E4560" w:rsidRDefault="007421F1" w:rsidP="006E4560">
            <w:pPr>
              <w:pStyle w:val="Title"/>
              <w:rPr>
                <w:rFonts w:ascii="Arial" w:hAnsi="Arial" w:cs="Arial"/>
                <w:b w:val="0"/>
                <w:bCs w:val="0"/>
                <w:szCs w:val="22"/>
              </w:rPr>
            </w:pPr>
            <w:r w:rsidRPr="006E4560">
              <w:rPr>
                <w:rFonts w:ascii="Arial" w:hAnsi="Arial" w:cs="Arial"/>
                <w:color w:val="000000"/>
                <w:szCs w:val="22"/>
              </w:rPr>
              <w:t>Shared care agreement notification form for medicines and indications approved as amber on the Frimley Health Foundation Trust Formulary</w:t>
            </w:r>
          </w:p>
        </w:tc>
      </w:tr>
    </w:tbl>
    <w:p w14:paraId="55228345" w14:textId="77777777" w:rsidR="007421F1" w:rsidRPr="006E4560" w:rsidRDefault="007421F1" w:rsidP="007421F1">
      <w:pPr>
        <w:pStyle w:val="RomanNumerials"/>
        <w:ind w:left="0"/>
        <w:rPr>
          <w:rFonts w:ascii="Arial" w:hAnsi="Arial" w:cs="Arial"/>
          <w:b/>
          <w:bCs/>
          <w:sz w:val="16"/>
          <w:szCs w:val="16"/>
        </w:rPr>
      </w:pPr>
    </w:p>
    <w:p w14:paraId="2812DD69" w14:textId="77777777" w:rsidR="007421F1" w:rsidRPr="006E4560" w:rsidRDefault="007421F1" w:rsidP="007421F1">
      <w:pPr>
        <w:jc w:val="both"/>
        <w:rPr>
          <w:rFonts w:ascii="Arial" w:hAnsi="Arial" w:cs="Arial"/>
          <w:b/>
          <w:bCs/>
        </w:rPr>
      </w:pPr>
      <w:r w:rsidRPr="006E4560">
        <w:rPr>
          <w:rFonts w:ascii="Arial" w:hAnsi="Arial" w:cs="Arial"/>
          <w:b/>
          <w:bCs/>
        </w:rPr>
        <w:t>Agreement for transfer of prescribing to GP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880"/>
        <w:gridCol w:w="4620"/>
      </w:tblGrid>
      <w:tr w:rsidR="007421F1" w:rsidRPr="00B901B4" w14:paraId="47C7103F" w14:textId="77777777" w:rsidTr="00D85440">
        <w:tc>
          <w:tcPr>
            <w:tcW w:w="4178" w:type="dxa"/>
            <w:tcBorders>
              <w:top w:val="nil"/>
              <w:left w:val="nil"/>
              <w:bottom w:val="nil"/>
              <w:right w:val="nil"/>
            </w:tcBorders>
          </w:tcPr>
          <w:p w14:paraId="76C4DBD5" w14:textId="77777777" w:rsidR="007421F1" w:rsidRPr="00A33D51" w:rsidRDefault="007421F1" w:rsidP="00D85440">
            <w:pPr>
              <w:jc w:val="both"/>
              <w:rPr>
                <w:rFonts w:ascii="Arial" w:hAnsi="Arial" w:cs="Arial"/>
                <w:b/>
                <w:bCs/>
                <w:sz w:val="16"/>
                <w:szCs w:val="16"/>
              </w:rPr>
            </w:pPr>
            <w:r w:rsidRPr="00A33D51">
              <w:rPr>
                <w:rFonts w:ascii="Arial" w:hAnsi="Arial" w:cs="Arial"/>
                <w:b/>
                <w:bCs/>
                <w:sz w:val="16"/>
                <w:szCs w:val="16"/>
              </w:rPr>
              <w:t xml:space="preserve">Patient details </w:t>
            </w:r>
          </w:p>
        </w:tc>
        <w:tc>
          <w:tcPr>
            <w:tcW w:w="880" w:type="dxa"/>
            <w:tcBorders>
              <w:top w:val="nil"/>
              <w:left w:val="nil"/>
              <w:bottom w:val="nil"/>
            </w:tcBorders>
          </w:tcPr>
          <w:p w14:paraId="793280A6" w14:textId="77777777" w:rsidR="007421F1" w:rsidRPr="00A33D51" w:rsidRDefault="007421F1" w:rsidP="00D85440">
            <w:pPr>
              <w:jc w:val="both"/>
              <w:rPr>
                <w:rFonts w:ascii="Arial" w:hAnsi="Arial" w:cs="Arial"/>
                <w:sz w:val="16"/>
                <w:szCs w:val="16"/>
              </w:rPr>
            </w:pPr>
          </w:p>
        </w:tc>
        <w:tc>
          <w:tcPr>
            <w:tcW w:w="4620" w:type="dxa"/>
          </w:tcPr>
          <w:p w14:paraId="217E4D54" w14:textId="77777777" w:rsidR="007421F1" w:rsidRPr="00A33D51" w:rsidRDefault="007421F1" w:rsidP="00D85440">
            <w:pPr>
              <w:jc w:val="both"/>
              <w:rPr>
                <w:rFonts w:ascii="Arial" w:hAnsi="Arial" w:cs="Arial"/>
                <w:sz w:val="16"/>
                <w:szCs w:val="16"/>
              </w:rPr>
            </w:pPr>
          </w:p>
          <w:p w14:paraId="05694E16" w14:textId="77777777" w:rsidR="007421F1" w:rsidRPr="00A33D51" w:rsidRDefault="007421F1" w:rsidP="00D85440">
            <w:pPr>
              <w:jc w:val="both"/>
              <w:rPr>
                <w:rFonts w:ascii="Arial" w:hAnsi="Arial" w:cs="Arial"/>
                <w:sz w:val="16"/>
                <w:szCs w:val="16"/>
              </w:rPr>
            </w:pPr>
            <w:r w:rsidRPr="00A33D51">
              <w:rPr>
                <w:rFonts w:ascii="Arial" w:hAnsi="Arial" w:cs="Arial"/>
                <w:sz w:val="16"/>
                <w:szCs w:val="16"/>
              </w:rPr>
              <w:t xml:space="preserve">  Name……………………………………..</w:t>
            </w:r>
          </w:p>
          <w:p w14:paraId="33E548CE" w14:textId="77777777" w:rsidR="007421F1" w:rsidRPr="00A33D51" w:rsidRDefault="007421F1" w:rsidP="00D85440">
            <w:pPr>
              <w:jc w:val="both"/>
              <w:rPr>
                <w:rFonts w:ascii="Arial" w:hAnsi="Arial" w:cs="Arial"/>
                <w:sz w:val="16"/>
                <w:szCs w:val="16"/>
              </w:rPr>
            </w:pPr>
            <w:r w:rsidRPr="00A33D51">
              <w:rPr>
                <w:rFonts w:ascii="Arial" w:hAnsi="Arial" w:cs="Arial"/>
                <w:sz w:val="16"/>
                <w:szCs w:val="16"/>
              </w:rPr>
              <w:t xml:space="preserve">  Address…………………………………..</w:t>
            </w:r>
          </w:p>
          <w:p w14:paraId="7E26E41E" w14:textId="77777777" w:rsidR="007421F1" w:rsidRPr="00A33D51" w:rsidRDefault="007421F1" w:rsidP="00D85440">
            <w:pPr>
              <w:jc w:val="both"/>
              <w:rPr>
                <w:rFonts w:ascii="Arial" w:hAnsi="Arial" w:cs="Arial"/>
                <w:sz w:val="16"/>
                <w:szCs w:val="16"/>
              </w:rPr>
            </w:pPr>
            <w:r w:rsidRPr="00A33D51">
              <w:rPr>
                <w:rFonts w:ascii="Arial" w:hAnsi="Arial" w:cs="Arial"/>
                <w:sz w:val="16"/>
                <w:szCs w:val="16"/>
              </w:rPr>
              <w:t xml:space="preserve">               …………………………………..</w:t>
            </w:r>
          </w:p>
          <w:p w14:paraId="350A5892" w14:textId="77777777" w:rsidR="007421F1" w:rsidRPr="00A33D51" w:rsidRDefault="007421F1" w:rsidP="00D85440">
            <w:pPr>
              <w:jc w:val="both"/>
              <w:rPr>
                <w:rFonts w:ascii="Arial" w:hAnsi="Arial" w:cs="Arial"/>
                <w:sz w:val="16"/>
                <w:szCs w:val="16"/>
              </w:rPr>
            </w:pPr>
            <w:r w:rsidRPr="00A33D51">
              <w:rPr>
                <w:rFonts w:ascii="Arial" w:hAnsi="Arial" w:cs="Arial"/>
                <w:sz w:val="16"/>
                <w:szCs w:val="16"/>
              </w:rPr>
              <w:t xml:space="preserve">               …………………………………..</w:t>
            </w:r>
          </w:p>
          <w:p w14:paraId="68F4B4AD" w14:textId="77777777" w:rsidR="007421F1" w:rsidRPr="00A33D51" w:rsidRDefault="007421F1" w:rsidP="00D85440">
            <w:pPr>
              <w:jc w:val="both"/>
              <w:rPr>
                <w:rFonts w:ascii="Arial" w:hAnsi="Arial" w:cs="Arial"/>
                <w:sz w:val="16"/>
                <w:szCs w:val="16"/>
              </w:rPr>
            </w:pPr>
            <w:r w:rsidRPr="00A33D51">
              <w:rPr>
                <w:rFonts w:ascii="Arial" w:hAnsi="Arial" w:cs="Arial"/>
                <w:sz w:val="16"/>
                <w:szCs w:val="16"/>
              </w:rPr>
              <w:t xml:space="preserve">  DOB……………….</w:t>
            </w:r>
          </w:p>
          <w:p w14:paraId="0EC4304F" w14:textId="77777777" w:rsidR="007421F1" w:rsidRPr="00A33D51" w:rsidRDefault="007421F1" w:rsidP="00D85440">
            <w:pPr>
              <w:jc w:val="both"/>
              <w:rPr>
                <w:rFonts w:ascii="Arial" w:hAnsi="Arial" w:cs="Arial"/>
                <w:sz w:val="16"/>
                <w:szCs w:val="16"/>
              </w:rPr>
            </w:pPr>
            <w:r w:rsidRPr="00A33D51">
              <w:rPr>
                <w:rFonts w:ascii="Arial" w:hAnsi="Arial" w:cs="Arial"/>
                <w:sz w:val="16"/>
                <w:szCs w:val="16"/>
              </w:rPr>
              <w:t xml:space="preserve">  Hospital No……………………………….</w:t>
            </w:r>
          </w:p>
          <w:p w14:paraId="177E09EA" w14:textId="77777777" w:rsidR="007421F1" w:rsidRPr="00A33D51" w:rsidRDefault="007421F1" w:rsidP="00D85440">
            <w:pPr>
              <w:jc w:val="both"/>
              <w:rPr>
                <w:rFonts w:ascii="Arial" w:hAnsi="Arial" w:cs="Arial"/>
                <w:sz w:val="16"/>
                <w:szCs w:val="16"/>
              </w:rPr>
            </w:pPr>
            <w:r w:rsidRPr="00A33D51">
              <w:rPr>
                <w:rFonts w:ascii="Arial" w:hAnsi="Arial" w:cs="Arial"/>
                <w:sz w:val="16"/>
                <w:szCs w:val="16"/>
              </w:rPr>
              <w:t xml:space="preserve">  NHS No……………………………….</w:t>
            </w:r>
          </w:p>
          <w:p w14:paraId="594F06DC" w14:textId="77777777" w:rsidR="007421F1" w:rsidRPr="00A33D51" w:rsidRDefault="007421F1" w:rsidP="00D85440">
            <w:pPr>
              <w:jc w:val="both"/>
              <w:rPr>
                <w:rFonts w:ascii="Arial" w:hAnsi="Arial" w:cs="Arial"/>
                <w:sz w:val="16"/>
                <w:szCs w:val="16"/>
              </w:rPr>
            </w:pPr>
          </w:p>
        </w:tc>
      </w:tr>
    </w:tbl>
    <w:p w14:paraId="3AC71110" w14:textId="77777777" w:rsidR="007421F1" w:rsidRPr="00B901B4" w:rsidRDefault="007421F1" w:rsidP="007421F1">
      <w:pPr>
        <w:jc w:val="both"/>
        <w:rPr>
          <w:rFonts w:ascii="Calibri" w:hAnsi="Calibri"/>
          <w:sz w:val="12"/>
          <w:szCs w:val="12"/>
        </w:rPr>
      </w:pPr>
    </w:p>
    <w:tbl>
      <w:tblPr>
        <w:tblStyle w:val="TableGrid"/>
        <w:tblW w:w="5000" w:type="pct"/>
        <w:tblLook w:val="04A0" w:firstRow="1" w:lastRow="0" w:firstColumn="1" w:lastColumn="0" w:noHBand="0" w:noVBand="1"/>
      </w:tblPr>
      <w:tblGrid>
        <w:gridCol w:w="4291"/>
        <w:gridCol w:w="6165"/>
      </w:tblGrid>
      <w:tr w:rsidR="007421F1" w:rsidRPr="008856E9" w14:paraId="05D586F5" w14:textId="77777777" w:rsidTr="00D85440">
        <w:tc>
          <w:tcPr>
            <w:tcW w:w="2052" w:type="pct"/>
          </w:tcPr>
          <w:p w14:paraId="7C2E7F04" w14:textId="77777777" w:rsidR="007421F1" w:rsidRPr="008856E9" w:rsidRDefault="007421F1" w:rsidP="00D85440">
            <w:pPr>
              <w:tabs>
                <w:tab w:val="center" w:pos="4513"/>
                <w:tab w:val="right" w:pos="9026"/>
              </w:tabs>
              <w:spacing w:line="360" w:lineRule="auto"/>
              <w:jc w:val="both"/>
              <w:rPr>
                <w:rFonts w:ascii="Arial" w:eastAsia="Times New Roman" w:hAnsi="Arial" w:cs="Arial"/>
                <w:color w:val="000000"/>
                <w:lang w:eastAsia="en-GB"/>
              </w:rPr>
            </w:pPr>
            <w:r w:rsidRPr="008856E9">
              <w:rPr>
                <w:rFonts w:ascii="Arial" w:eastAsia="Times New Roman" w:hAnsi="Arial" w:cs="Arial"/>
                <w:b/>
                <w:bCs/>
                <w:color w:val="000000"/>
                <w:lang w:eastAsia="en-GB"/>
              </w:rPr>
              <w:t xml:space="preserve">Name of medicine </w:t>
            </w:r>
          </w:p>
        </w:tc>
        <w:tc>
          <w:tcPr>
            <w:tcW w:w="2948" w:type="pct"/>
          </w:tcPr>
          <w:p w14:paraId="1ECBA715" w14:textId="7144E757" w:rsidR="007421F1" w:rsidRPr="006E4560" w:rsidRDefault="00D85440" w:rsidP="00D85440">
            <w:pPr>
              <w:tabs>
                <w:tab w:val="center" w:pos="4513"/>
                <w:tab w:val="right" w:pos="9026"/>
              </w:tabs>
              <w:spacing w:line="360" w:lineRule="auto"/>
              <w:jc w:val="both"/>
              <w:rPr>
                <w:rFonts w:ascii="Arial" w:eastAsia="Times New Roman" w:hAnsi="Arial" w:cs="Arial"/>
                <w:lang w:eastAsia="en-GB"/>
              </w:rPr>
            </w:pPr>
            <w:r w:rsidRPr="006E4560">
              <w:rPr>
                <w:rFonts w:ascii="Arial" w:eastAsia="Times New Roman" w:hAnsi="Arial" w:cs="Arial"/>
                <w:lang w:eastAsia="en-GB"/>
              </w:rPr>
              <w:t>Sativex</w:t>
            </w:r>
            <w:r w:rsidRPr="006E4560">
              <w:rPr>
                <w:rFonts w:ascii="Arial" w:hAnsi="Arial" w:cs="Arial"/>
                <w:vertAlign w:val="superscript"/>
              </w:rPr>
              <w:t>®</w:t>
            </w:r>
            <w:r w:rsidR="007421F1" w:rsidRPr="006E4560">
              <w:rPr>
                <w:rFonts w:ascii="Arial" w:eastAsia="Times New Roman" w:hAnsi="Arial" w:cs="Arial"/>
                <w:lang w:eastAsia="en-GB"/>
              </w:rPr>
              <w:t xml:space="preserve"> </w:t>
            </w:r>
          </w:p>
        </w:tc>
      </w:tr>
      <w:tr w:rsidR="007421F1" w:rsidRPr="008856E9" w14:paraId="6622CFE8" w14:textId="77777777" w:rsidTr="006E4560">
        <w:trPr>
          <w:trHeight w:val="361"/>
        </w:trPr>
        <w:tc>
          <w:tcPr>
            <w:tcW w:w="2052" w:type="pct"/>
          </w:tcPr>
          <w:p w14:paraId="6BA70C90" w14:textId="77777777" w:rsidR="007421F1" w:rsidRPr="008856E9" w:rsidRDefault="007421F1" w:rsidP="00D85440">
            <w:pPr>
              <w:tabs>
                <w:tab w:val="center" w:pos="4513"/>
                <w:tab w:val="right" w:pos="9026"/>
              </w:tabs>
              <w:spacing w:line="360" w:lineRule="auto"/>
              <w:jc w:val="both"/>
              <w:rPr>
                <w:rFonts w:ascii="Arial" w:eastAsia="Times New Roman" w:hAnsi="Arial" w:cs="Arial"/>
                <w:b/>
                <w:bCs/>
                <w:color w:val="000000"/>
                <w:lang w:eastAsia="en-GB"/>
              </w:rPr>
            </w:pPr>
            <w:r>
              <w:rPr>
                <w:rFonts w:ascii="Arial" w:eastAsia="Times New Roman" w:hAnsi="Arial" w:cs="Arial"/>
                <w:b/>
                <w:bCs/>
                <w:color w:val="000000"/>
                <w:lang w:eastAsia="en-GB"/>
              </w:rPr>
              <w:t>Discharge Dose</w:t>
            </w:r>
          </w:p>
        </w:tc>
        <w:tc>
          <w:tcPr>
            <w:tcW w:w="2948" w:type="pct"/>
          </w:tcPr>
          <w:p w14:paraId="0299ECEC" w14:textId="77777777" w:rsidR="007421F1" w:rsidRPr="006E4560" w:rsidRDefault="007421F1" w:rsidP="00D85440">
            <w:pPr>
              <w:tabs>
                <w:tab w:val="center" w:pos="4513"/>
                <w:tab w:val="right" w:pos="9026"/>
              </w:tabs>
              <w:spacing w:line="360" w:lineRule="auto"/>
              <w:jc w:val="both"/>
              <w:rPr>
                <w:rFonts w:ascii="Arial" w:eastAsia="Times New Roman" w:hAnsi="Arial" w:cs="Arial"/>
                <w:sz w:val="24"/>
                <w:szCs w:val="24"/>
                <w:lang w:eastAsia="en-GB"/>
              </w:rPr>
            </w:pPr>
          </w:p>
        </w:tc>
      </w:tr>
      <w:tr w:rsidR="007421F1" w:rsidRPr="008856E9" w14:paraId="2ADD2D41" w14:textId="77777777" w:rsidTr="00D85440">
        <w:tc>
          <w:tcPr>
            <w:tcW w:w="2052" w:type="pct"/>
          </w:tcPr>
          <w:p w14:paraId="608EDDA2" w14:textId="77777777" w:rsidR="007421F1" w:rsidRPr="008856E9" w:rsidRDefault="007421F1" w:rsidP="00D85440">
            <w:pPr>
              <w:numPr>
                <w:ilvl w:val="12"/>
                <w:numId w:val="0"/>
              </w:numPr>
              <w:spacing w:line="360" w:lineRule="auto"/>
              <w:rPr>
                <w:rFonts w:ascii="Arial" w:eastAsia="Times New Roman" w:hAnsi="Arial" w:cs="Arial"/>
                <w:b/>
                <w:bCs/>
                <w:lang w:eastAsia="en-GB"/>
              </w:rPr>
            </w:pPr>
            <w:r w:rsidRPr="008856E9">
              <w:rPr>
                <w:rFonts w:ascii="Arial" w:eastAsia="Times New Roman" w:hAnsi="Arial" w:cs="Arial"/>
                <w:b/>
                <w:bCs/>
                <w:lang w:eastAsia="en-GB"/>
              </w:rPr>
              <w:t>Indication</w:t>
            </w:r>
          </w:p>
        </w:tc>
        <w:tc>
          <w:tcPr>
            <w:tcW w:w="2948" w:type="pct"/>
          </w:tcPr>
          <w:p w14:paraId="63D98556" w14:textId="14602D57" w:rsidR="007421F1" w:rsidRPr="006E4560" w:rsidRDefault="007421F1" w:rsidP="00D85440">
            <w:pPr>
              <w:tabs>
                <w:tab w:val="center" w:pos="4513"/>
                <w:tab w:val="right" w:pos="9026"/>
              </w:tabs>
              <w:spacing w:line="360" w:lineRule="auto"/>
              <w:jc w:val="both"/>
              <w:rPr>
                <w:rFonts w:ascii="Arial" w:eastAsia="Times New Roman" w:hAnsi="Arial" w:cs="Arial"/>
                <w:color w:val="1F497D"/>
                <w:sz w:val="24"/>
                <w:szCs w:val="24"/>
              </w:rPr>
            </w:pPr>
          </w:p>
        </w:tc>
      </w:tr>
    </w:tbl>
    <w:p w14:paraId="021DD781" w14:textId="77777777" w:rsidR="007421F1" w:rsidRPr="006E4560" w:rsidRDefault="007421F1" w:rsidP="007421F1">
      <w:pPr>
        <w:autoSpaceDE w:val="0"/>
        <w:autoSpaceDN w:val="0"/>
        <w:adjustRightInd w:val="0"/>
        <w:spacing w:after="0" w:line="360" w:lineRule="auto"/>
        <w:rPr>
          <w:rFonts w:ascii="Arial" w:hAnsi="Arial" w:cs="Arial"/>
          <w:b/>
          <w:bCs/>
          <w:color w:val="000000"/>
          <w:sz w:val="16"/>
          <w:szCs w:val="16"/>
        </w:rPr>
      </w:pPr>
    </w:p>
    <w:tbl>
      <w:tblPr>
        <w:tblStyle w:val="LightGrid-Accent2"/>
        <w:tblW w:w="5000" w:type="pct"/>
        <w:tblLook w:val="04A0" w:firstRow="1" w:lastRow="0" w:firstColumn="1" w:lastColumn="0" w:noHBand="0" w:noVBand="1"/>
      </w:tblPr>
      <w:tblGrid>
        <w:gridCol w:w="2611"/>
        <w:gridCol w:w="2611"/>
        <w:gridCol w:w="2612"/>
        <w:gridCol w:w="2612"/>
      </w:tblGrid>
      <w:tr w:rsidR="009D3046" w:rsidRPr="009D3046" w14:paraId="2B80A8C6" w14:textId="77777777" w:rsidTr="000E545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0" w:type="pct"/>
            <w:gridSpan w:val="2"/>
          </w:tcPr>
          <w:p w14:paraId="214325E1" w14:textId="77777777" w:rsidR="009D3046" w:rsidRPr="009D3046" w:rsidRDefault="009D3046" w:rsidP="009D3046">
            <w:pPr>
              <w:autoSpaceDE w:val="0"/>
              <w:autoSpaceDN w:val="0"/>
              <w:adjustRightInd w:val="0"/>
              <w:jc w:val="center"/>
              <w:rPr>
                <w:rFonts w:ascii="Arial" w:hAnsi="Arial" w:cs="Arial"/>
                <w:color w:val="000000"/>
              </w:rPr>
            </w:pPr>
            <w:r w:rsidRPr="009D3046">
              <w:rPr>
                <w:rFonts w:ascii="Arial" w:hAnsi="Arial" w:cs="Arial"/>
                <w:color w:val="000000"/>
              </w:rPr>
              <w:t>Hospital/ Patient information</w:t>
            </w:r>
          </w:p>
        </w:tc>
        <w:tc>
          <w:tcPr>
            <w:tcW w:w="2500" w:type="pct"/>
            <w:gridSpan w:val="2"/>
          </w:tcPr>
          <w:p w14:paraId="2810E728" w14:textId="77777777" w:rsidR="009D3046" w:rsidRPr="009D3046" w:rsidRDefault="009D3046" w:rsidP="009D30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44"/>
                <w:szCs w:val="44"/>
              </w:rPr>
            </w:pPr>
            <w:r w:rsidRPr="009D3046">
              <w:rPr>
                <w:rFonts w:ascii="Arial" w:hAnsi="Arial" w:cs="Arial"/>
                <w:color w:val="000000"/>
              </w:rPr>
              <w:t>Practice information</w:t>
            </w:r>
          </w:p>
        </w:tc>
      </w:tr>
      <w:tr w:rsidR="009D3046" w:rsidRPr="009D3046" w14:paraId="3A404877" w14:textId="77777777" w:rsidTr="00FA18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01D77319"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Consultant Making Request</w:t>
            </w:r>
          </w:p>
        </w:tc>
        <w:tc>
          <w:tcPr>
            <w:tcW w:w="1250" w:type="pct"/>
          </w:tcPr>
          <w:p w14:paraId="41673E47"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50" w:type="pct"/>
          </w:tcPr>
          <w:p w14:paraId="30CD0C7A"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GP Name:</w:t>
            </w:r>
          </w:p>
        </w:tc>
        <w:tc>
          <w:tcPr>
            <w:tcW w:w="1250" w:type="pct"/>
          </w:tcPr>
          <w:p w14:paraId="45647744"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9D3046" w:rsidRPr="009D3046" w14:paraId="14FF7BEA" w14:textId="77777777" w:rsidTr="00FA188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4F28D220"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Consultant Speciality Details:</w:t>
            </w:r>
          </w:p>
        </w:tc>
        <w:tc>
          <w:tcPr>
            <w:tcW w:w="1250" w:type="pct"/>
          </w:tcPr>
          <w:p w14:paraId="6C11E7BE"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c>
          <w:tcPr>
            <w:tcW w:w="1250" w:type="pct"/>
          </w:tcPr>
          <w:p w14:paraId="05F4673A"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Practice:</w:t>
            </w:r>
          </w:p>
        </w:tc>
        <w:tc>
          <w:tcPr>
            <w:tcW w:w="1250" w:type="pct"/>
          </w:tcPr>
          <w:p w14:paraId="0C28D1A6"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r>
      <w:tr w:rsidR="009D3046" w:rsidRPr="009D3046" w14:paraId="5E74F11D" w14:textId="77777777" w:rsidTr="00FA18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284172BC"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Patient Name:</w:t>
            </w:r>
          </w:p>
        </w:tc>
        <w:tc>
          <w:tcPr>
            <w:tcW w:w="1250" w:type="pct"/>
          </w:tcPr>
          <w:p w14:paraId="71DB6F02"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50" w:type="pct"/>
          </w:tcPr>
          <w:p w14:paraId="0A3EA255"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I agree to undertake shared care:</w:t>
            </w:r>
          </w:p>
        </w:tc>
        <w:tc>
          <w:tcPr>
            <w:tcW w:w="1250" w:type="pct"/>
          </w:tcPr>
          <w:p w14:paraId="1FE63B12"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9D3046" w:rsidRPr="009D3046" w14:paraId="76781B9F" w14:textId="77777777" w:rsidTr="00FA188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4752BBA1"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Patient NHS Number:</w:t>
            </w:r>
          </w:p>
        </w:tc>
        <w:tc>
          <w:tcPr>
            <w:tcW w:w="1250" w:type="pct"/>
          </w:tcPr>
          <w:p w14:paraId="4BF4DE03"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c>
          <w:tcPr>
            <w:tcW w:w="1250" w:type="pct"/>
          </w:tcPr>
          <w:p w14:paraId="0BF600B8"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I do not agree to undertake shared care:</w:t>
            </w:r>
          </w:p>
        </w:tc>
        <w:tc>
          <w:tcPr>
            <w:tcW w:w="1250" w:type="pct"/>
          </w:tcPr>
          <w:p w14:paraId="77864E55"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r>
      <w:tr w:rsidR="009D3046" w:rsidRPr="009D3046" w14:paraId="3B8C683E" w14:textId="77777777" w:rsidTr="00FA18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78C88FA1"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Patient Hospital Number:</w:t>
            </w:r>
          </w:p>
        </w:tc>
        <w:tc>
          <w:tcPr>
            <w:tcW w:w="1250" w:type="pct"/>
          </w:tcPr>
          <w:p w14:paraId="413B10D8"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50" w:type="pct"/>
          </w:tcPr>
          <w:p w14:paraId="120203F7"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If NOT please give reasons:</w:t>
            </w:r>
          </w:p>
        </w:tc>
        <w:tc>
          <w:tcPr>
            <w:tcW w:w="1250" w:type="pct"/>
          </w:tcPr>
          <w:p w14:paraId="725ED7DF"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9D3046" w:rsidRPr="009D3046" w14:paraId="483EE6B7" w14:textId="77777777" w:rsidTr="00FA188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1487F176"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Patient DOB:</w:t>
            </w:r>
          </w:p>
        </w:tc>
        <w:tc>
          <w:tcPr>
            <w:tcW w:w="1250" w:type="pct"/>
          </w:tcPr>
          <w:p w14:paraId="3E46F4AA"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c>
          <w:tcPr>
            <w:tcW w:w="1250" w:type="pct"/>
          </w:tcPr>
          <w:p w14:paraId="4324EB75"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Signed:</w:t>
            </w:r>
          </w:p>
        </w:tc>
        <w:tc>
          <w:tcPr>
            <w:tcW w:w="1250" w:type="pct"/>
          </w:tcPr>
          <w:p w14:paraId="7A69CF34"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r>
      <w:tr w:rsidR="009D3046" w:rsidRPr="009D3046" w14:paraId="18961DC9" w14:textId="77777777" w:rsidTr="00FA18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3025D8D1"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Drug Name/ Dose:</w:t>
            </w:r>
          </w:p>
        </w:tc>
        <w:tc>
          <w:tcPr>
            <w:tcW w:w="1250" w:type="pct"/>
          </w:tcPr>
          <w:p w14:paraId="36FB97B4"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50" w:type="pct"/>
          </w:tcPr>
          <w:p w14:paraId="6CF79CB2"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Date:</w:t>
            </w:r>
          </w:p>
        </w:tc>
        <w:tc>
          <w:tcPr>
            <w:tcW w:w="1250" w:type="pct"/>
          </w:tcPr>
          <w:p w14:paraId="72433D5D"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9D3046" w:rsidRPr="009D3046" w14:paraId="33D2749C" w14:textId="77777777" w:rsidTr="00FA188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52016B61"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Next Prescription Due:</w:t>
            </w:r>
          </w:p>
        </w:tc>
        <w:tc>
          <w:tcPr>
            <w:tcW w:w="1250" w:type="pct"/>
          </w:tcPr>
          <w:p w14:paraId="1B814D65"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c>
          <w:tcPr>
            <w:tcW w:w="1250" w:type="pct"/>
          </w:tcPr>
          <w:p w14:paraId="4A82D769"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Please return form to:</w:t>
            </w:r>
          </w:p>
        </w:tc>
        <w:tc>
          <w:tcPr>
            <w:tcW w:w="1250" w:type="pct"/>
          </w:tcPr>
          <w:p w14:paraId="188EA812" w14:textId="57326574"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r>
      <w:tr w:rsidR="009D3046" w:rsidRPr="009D3046" w14:paraId="0DD5BE7A" w14:textId="77777777" w:rsidTr="00FA18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2BD055BF" w14:textId="79447CBC" w:rsidR="009D3046" w:rsidRPr="009D3046" w:rsidRDefault="006E4560" w:rsidP="009D304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Clinic/ </w:t>
            </w:r>
            <w:r w:rsidR="009D3046" w:rsidRPr="009D3046">
              <w:rPr>
                <w:rFonts w:ascii="Arial" w:hAnsi="Arial" w:cs="Arial"/>
                <w:color w:val="000000"/>
                <w:sz w:val="16"/>
                <w:szCs w:val="16"/>
              </w:rPr>
              <w:t>Discharge letter written and sent:</w:t>
            </w:r>
          </w:p>
        </w:tc>
        <w:tc>
          <w:tcPr>
            <w:tcW w:w="1250" w:type="pct"/>
          </w:tcPr>
          <w:p w14:paraId="72764864"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50" w:type="pct"/>
          </w:tcPr>
          <w:p w14:paraId="3EC41386"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50" w:type="pct"/>
          </w:tcPr>
          <w:p w14:paraId="032DC470"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16"/>
                <w:szCs w:val="16"/>
              </w:rPr>
            </w:pPr>
          </w:p>
        </w:tc>
      </w:tr>
      <w:tr w:rsidR="009D3046" w:rsidRPr="009D3046" w14:paraId="7D89F7F7" w14:textId="77777777" w:rsidTr="00FA188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BF9143B" w14:textId="77777777" w:rsidR="009D3046" w:rsidRPr="009D3046" w:rsidRDefault="009D3046" w:rsidP="00FA1884">
            <w:pPr>
              <w:autoSpaceDE w:val="0"/>
              <w:autoSpaceDN w:val="0"/>
              <w:adjustRightInd w:val="0"/>
              <w:rPr>
                <w:rFonts w:ascii="Arial" w:hAnsi="Arial" w:cs="Arial"/>
                <w:color w:val="000000"/>
                <w:sz w:val="16"/>
                <w:szCs w:val="16"/>
              </w:rPr>
            </w:pPr>
            <w:r w:rsidRPr="009D3046">
              <w:rPr>
                <w:rFonts w:ascii="Arial" w:hAnsi="Arial" w:cs="Arial"/>
                <w:color w:val="000000"/>
                <w:sz w:val="16"/>
                <w:szCs w:val="16"/>
              </w:rPr>
              <w:t xml:space="preserve">Please refer to the </w:t>
            </w:r>
            <w:r w:rsidR="00FA1884">
              <w:rPr>
                <w:rFonts w:ascii="Arial" w:hAnsi="Arial" w:cs="Arial"/>
                <w:color w:val="000000"/>
                <w:sz w:val="16"/>
                <w:szCs w:val="16"/>
              </w:rPr>
              <w:t>Frimley Health Foundation Trust Formulary</w:t>
            </w:r>
            <w:r w:rsidR="00AB4C25" w:rsidRPr="00AB4C25">
              <w:rPr>
                <w:rFonts w:ascii="Arial" w:hAnsi="Arial" w:cs="Arial"/>
                <w:color w:val="000000"/>
                <w:sz w:val="16"/>
                <w:szCs w:val="16"/>
              </w:rPr>
              <w:t xml:space="preserve"> </w:t>
            </w:r>
            <w:r w:rsidRPr="009D3046">
              <w:rPr>
                <w:rFonts w:ascii="Arial" w:hAnsi="Arial" w:cs="Arial"/>
                <w:color w:val="000000"/>
                <w:sz w:val="16"/>
                <w:szCs w:val="16"/>
              </w:rPr>
              <w:t xml:space="preserve">for </w:t>
            </w:r>
            <w:r w:rsidR="00AB4C25">
              <w:rPr>
                <w:rFonts w:ascii="Arial" w:hAnsi="Arial" w:cs="Arial"/>
                <w:color w:val="000000"/>
                <w:sz w:val="16"/>
                <w:szCs w:val="16"/>
              </w:rPr>
              <w:t>relevant shared care documents</w:t>
            </w:r>
            <w:r w:rsidR="00FA1884">
              <w:rPr>
                <w:rFonts w:ascii="Arial" w:hAnsi="Arial" w:cs="Arial"/>
                <w:color w:val="000000"/>
                <w:sz w:val="16"/>
                <w:szCs w:val="16"/>
              </w:rPr>
              <w:t>.</w:t>
            </w:r>
          </w:p>
        </w:tc>
      </w:tr>
    </w:tbl>
    <w:p w14:paraId="11ED0B95" w14:textId="13C55980" w:rsidR="008129D3" w:rsidRPr="008129D3" w:rsidRDefault="009D3046" w:rsidP="006E4560">
      <w:pPr>
        <w:autoSpaceDE w:val="0"/>
        <w:autoSpaceDN w:val="0"/>
        <w:adjustRightInd w:val="0"/>
        <w:spacing w:after="0" w:line="240" w:lineRule="auto"/>
        <w:rPr>
          <w:color w:val="000000"/>
          <w:sz w:val="27"/>
          <w:szCs w:val="27"/>
        </w:rPr>
      </w:pPr>
      <w:r w:rsidRPr="009D3046">
        <w:rPr>
          <w:rFonts w:ascii="Arial" w:hAnsi="Arial" w:cs="Arial"/>
          <w:b/>
          <w:color w:val="000000"/>
          <w:sz w:val="16"/>
          <w:szCs w:val="16"/>
        </w:rPr>
        <w:t>Primary Care Prescriber should re</w:t>
      </w:r>
      <w:r w:rsidR="008129D3">
        <w:rPr>
          <w:rFonts w:ascii="Arial" w:hAnsi="Arial" w:cs="Arial"/>
          <w:b/>
          <w:color w:val="000000"/>
          <w:sz w:val="16"/>
          <w:szCs w:val="16"/>
        </w:rPr>
        <w:t>spond to the request for shared care in writing. It is asked that this be undertaken within 14 days of the request being made, where possible.</w:t>
      </w:r>
    </w:p>
    <w:sectPr w:rsidR="008129D3" w:rsidRPr="008129D3" w:rsidSect="003C3D11">
      <w:headerReference w:type="default" r:id="rId14"/>
      <w:footerReference w:type="default" r:id="rId15"/>
      <w:headerReference w:type="first" r:id="rId16"/>
      <w:footerReference w:type="first" r:id="rId17"/>
      <w:pgSz w:w="11906" w:h="16838"/>
      <w:pgMar w:top="720" w:right="720" w:bottom="720" w:left="720" w:header="708" w:footer="10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36AE" w14:textId="77777777" w:rsidR="006E4560" w:rsidRDefault="006E4560" w:rsidP="00423EB9">
      <w:pPr>
        <w:spacing w:after="0" w:line="240" w:lineRule="auto"/>
      </w:pPr>
      <w:r>
        <w:separator/>
      </w:r>
    </w:p>
  </w:endnote>
  <w:endnote w:type="continuationSeparator" w:id="0">
    <w:p w14:paraId="75F2E958" w14:textId="77777777" w:rsidR="006E4560" w:rsidRDefault="006E4560" w:rsidP="0042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F0A2" w14:textId="62D69DF9" w:rsidR="006E4560" w:rsidRPr="00296885" w:rsidRDefault="006E4560" w:rsidP="003C3D11">
    <w:pPr>
      <w:pStyle w:val="Footer"/>
      <w:rPr>
        <w:sz w:val="16"/>
        <w:szCs w:val="16"/>
      </w:rPr>
    </w:pPr>
    <w:r w:rsidRPr="00296885">
      <w:rPr>
        <w:sz w:val="16"/>
        <w:szCs w:val="16"/>
      </w:rPr>
      <w:t>Shared care agreement for:</w:t>
    </w:r>
    <w:r w:rsidRPr="003C3D11">
      <w:rPr>
        <w:rFonts w:ascii="Arial" w:eastAsia="Times New Roman" w:hAnsi="Arial" w:cs="Arial"/>
        <w:b/>
        <w:bCs/>
        <w:sz w:val="20"/>
        <w:szCs w:val="20"/>
      </w:rPr>
      <w:t xml:space="preserve"> </w:t>
    </w:r>
    <w:r w:rsidRPr="003C3D11">
      <w:rPr>
        <w:sz w:val="16"/>
        <w:szCs w:val="16"/>
      </w:rPr>
      <w:t>Sa</w:t>
    </w:r>
    <w:r>
      <w:rPr>
        <w:sz w:val="16"/>
        <w:szCs w:val="16"/>
      </w:rPr>
      <w:t>tivex</w:t>
    </w:r>
    <w:r w:rsidRPr="00D85440">
      <w:rPr>
        <w:rFonts w:ascii="Arial" w:hAnsi="Arial" w:cs="Arial"/>
        <w:sz w:val="16"/>
        <w:szCs w:val="16"/>
      </w:rPr>
      <w:t>®</w:t>
    </w:r>
  </w:p>
  <w:p w14:paraId="02D83A71" w14:textId="34DF2ADC" w:rsidR="006E4560" w:rsidRPr="00296885" w:rsidRDefault="006E4560" w:rsidP="003C3D11">
    <w:pPr>
      <w:pStyle w:val="Footer"/>
      <w:rPr>
        <w:sz w:val="16"/>
        <w:szCs w:val="16"/>
      </w:rPr>
    </w:pPr>
    <w:r w:rsidRPr="00296885">
      <w:rPr>
        <w:color w:val="FF0000"/>
        <w:sz w:val="16"/>
        <w:szCs w:val="16"/>
      </w:rPr>
      <w:ptab w:relativeTo="margin" w:alignment="center" w:leader="none"/>
    </w:r>
    <w:r w:rsidRPr="00296885">
      <w:rPr>
        <w:sz w:val="16"/>
        <w:szCs w:val="16"/>
      </w:rPr>
      <w:ptab w:relativeTo="margin" w:alignment="right" w:leader="none"/>
    </w:r>
    <w:r w:rsidRPr="00296885">
      <w:rPr>
        <w:sz w:val="16"/>
        <w:szCs w:val="16"/>
      </w:rPr>
      <w:t xml:space="preserve">Page </w:t>
    </w:r>
    <w:r w:rsidRPr="00296885">
      <w:rPr>
        <w:b/>
        <w:sz w:val="16"/>
        <w:szCs w:val="16"/>
      </w:rPr>
      <w:fldChar w:fldCharType="begin"/>
    </w:r>
    <w:r w:rsidRPr="00296885">
      <w:rPr>
        <w:b/>
        <w:sz w:val="16"/>
        <w:szCs w:val="16"/>
      </w:rPr>
      <w:instrText xml:space="preserve"> PAGE  \* Arabic  \* MERGEFORMAT </w:instrText>
    </w:r>
    <w:r w:rsidRPr="00296885">
      <w:rPr>
        <w:b/>
        <w:sz w:val="16"/>
        <w:szCs w:val="16"/>
      </w:rPr>
      <w:fldChar w:fldCharType="separate"/>
    </w:r>
    <w:r>
      <w:rPr>
        <w:b/>
        <w:sz w:val="16"/>
        <w:szCs w:val="16"/>
      </w:rPr>
      <w:t>2</w:t>
    </w:r>
    <w:r w:rsidRPr="00296885">
      <w:rPr>
        <w:b/>
        <w:sz w:val="16"/>
        <w:szCs w:val="16"/>
      </w:rPr>
      <w:fldChar w:fldCharType="end"/>
    </w:r>
    <w:r w:rsidRPr="00296885">
      <w:rPr>
        <w:sz w:val="16"/>
        <w:szCs w:val="16"/>
      </w:rPr>
      <w:t xml:space="preserve"> of </w:t>
    </w:r>
    <w:r w:rsidRPr="00296885">
      <w:rPr>
        <w:b/>
        <w:sz w:val="16"/>
        <w:szCs w:val="16"/>
      </w:rPr>
      <w:fldChar w:fldCharType="begin"/>
    </w:r>
    <w:r w:rsidRPr="00296885">
      <w:rPr>
        <w:b/>
        <w:sz w:val="16"/>
        <w:szCs w:val="16"/>
      </w:rPr>
      <w:instrText xml:space="preserve"> NUMPAGES  \* Arabic  \* MERGEFORMAT </w:instrText>
    </w:r>
    <w:r w:rsidRPr="00296885">
      <w:rPr>
        <w:b/>
        <w:sz w:val="16"/>
        <w:szCs w:val="16"/>
      </w:rPr>
      <w:fldChar w:fldCharType="separate"/>
    </w:r>
    <w:r>
      <w:rPr>
        <w:b/>
        <w:sz w:val="16"/>
        <w:szCs w:val="16"/>
      </w:rPr>
      <w:t>5</w:t>
    </w:r>
    <w:r w:rsidRPr="00296885">
      <w:rPr>
        <w:b/>
        <w:sz w:val="16"/>
        <w:szCs w:val="16"/>
      </w:rPr>
      <w:fldChar w:fldCharType="end"/>
    </w:r>
  </w:p>
  <w:tbl>
    <w:tblPr>
      <w:tblStyle w:val="TableGrid"/>
      <w:tblpPr w:leftFromText="180" w:rightFromText="180" w:vertAnchor="text" w:tblpY="1"/>
      <w:tblOverlap w:val="never"/>
      <w:tblW w:w="5000" w:type="pct"/>
      <w:tblLook w:val="04A0" w:firstRow="1" w:lastRow="0" w:firstColumn="1" w:lastColumn="0" w:noHBand="0" w:noVBand="1"/>
    </w:tblPr>
    <w:tblGrid>
      <w:gridCol w:w="3484"/>
      <w:gridCol w:w="3486"/>
      <w:gridCol w:w="3486"/>
    </w:tblGrid>
    <w:tr w:rsidR="006E4560" w:rsidRPr="003E4991" w14:paraId="7868EDE8" w14:textId="77777777" w:rsidTr="00D85440">
      <w:tc>
        <w:tcPr>
          <w:tcW w:w="5000" w:type="pct"/>
          <w:gridSpan w:val="3"/>
        </w:tcPr>
        <w:p w14:paraId="20A1C0AA" w14:textId="5FBBC8F7" w:rsidR="006E4560" w:rsidRPr="003E4991" w:rsidRDefault="006E4560" w:rsidP="003C3D11">
          <w:pPr>
            <w:rPr>
              <w:rFonts w:ascii="Arial" w:hAnsi="Arial" w:cs="Arial"/>
              <w:b/>
              <w:sz w:val="18"/>
              <w:szCs w:val="18"/>
            </w:rPr>
          </w:pPr>
          <w:r w:rsidRPr="003E4991">
            <w:rPr>
              <w:rFonts w:ascii="Arial" w:hAnsi="Arial" w:cs="Arial"/>
              <w:b/>
              <w:sz w:val="18"/>
              <w:szCs w:val="18"/>
            </w:rPr>
            <w:t>VERSION CONTROL</w:t>
          </w:r>
          <w:r>
            <w:rPr>
              <w:rFonts w:ascii="Arial" w:hAnsi="Arial" w:cs="Arial"/>
              <w:b/>
              <w:sz w:val="18"/>
              <w:szCs w:val="18"/>
            </w:rPr>
            <w:t xml:space="preserve">                                                                  </w:t>
          </w:r>
          <w:r>
            <w:rPr>
              <w:rFonts w:ascii="Arial" w:hAnsi="Arial" w:cs="Arial"/>
              <w:b/>
              <w:sz w:val="16"/>
              <w:szCs w:val="16"/>
            </w:rPr>
            <w:t>Adapted from FHAPC Template</w:t>
          </w:r>
        </w:p>
      </w:tc>
    </w:tr>
    <w:tr w:rsidR="006E4560" w:rsidRPr="00E8481B" w14:paraId="1FB66F8B" w14:textId="77777777" w:rsidTr="00D85440">
      <w:tc>
        <w:tcPr>
          <w:tcW w:w="3333" w:type="pct"/>
          <w:gridSpan w:val="2"/>
        </w:tcPr>
        <w:p w14:paraId="6C7BC74D" w14:textId="77777777" w:rsidR="006E4560" w:rsidRPr="00E8481B" w:rsidRDefault="006E4560" w:rsidP="003C3D11">
          <w:pPr>
            <w:rPr>
              <w:rFonts w:ascii="Arial" w:hAnsi="Arial" w:cs="Arial"/>
              <w:sz w:val="18"/>
              <w:szCs w:val="18"/>
            </w:rPr>
          </w:pPr>
          <w:r w:rsidRPr="00E8481B">
            <w:rPr>
              <w:rFonts w:ascii="Arial" w:hAnsi="Arial" w:cs="Arial"/>
              <w:sz w:val="18"/>
              <w:szCs w:val="18"/>
            </w:rPr>
            <w:t xml:space="preserve">Update </w:t>
          </w:r>
        </w:p>
      </w:tc>
      <w:tc>
        <w:tcPr>
          <w:tcW w:w="1667" w:type="pct"/>
        </w:tcPr>
        <w:p w14:paraId="6399D612" w14:textId="7B88894E" w:rsidR="006E4560" w:rsidRPr="00E8481B" w:rsidRDefault="006E4560" w:rsidP="003C3D11">
          <w:pPr>
            <w:rPr>
              <w:rFonts w:ascii="Arial" w:hAnsi="Arial" w:cs="Arial"/>
              <w:sz w:val="18"/>
              <w:szCs w:val="18"/>
            </w:rPr>
          </w:pPr>
          <w:r w:rsidRPr="00E8481B">
            <w:rPr>
              <w:rFonts w:ascii="Arial" w:hAnsi="Arial" w:cs="Arial"/>
              <w:sz w:val="18"/>
              <w:szCs w:val="18"/>
            </w:rPr>
            <w:t>Author</w:t>
          </w:r>
          <w:r w:rsidR="000D2DCD">
            <w:rPr>
              <w:rFonts w:ascii="Arial" w:hAnsi="Arial" w:cs="Arial"/>
              <w:sz w:val="18"/>
              <w:szCs w:val="18"/>
            </w:rPr>
            <w:t>: Manpreet Sihra &amp; Judith Wilton</w:t>
          </w:r>
        </w:p>
      </w:tc>
    </w:tr>
    <w:tr w:rsidR="006E4560" w:rsidRPr="00E8481B" w14:paraId="485555E9" w14:textId="77777777" w:rsidTr="00D85440">
      <w:tc>
        <w:tcPr>
          <w:tcW w:w="1666" w:type="pct"/>
        </w:tcPr>
        <w:p w14:paraId="34E1FCC4" w14:textId="09808447" w:rsidR="006E4560" w:rsidRPr="00E8481B" w:rsidRDefault="006E4560" w:rsidP="003C3D11">
          <w:pPr>
            <w:rPr>
              <w:rFonts w:ascii="Arial" w:hAnsi="Arial" w:cs="Arial"/>
              <w:sz w:val="18"/>
              <w:szCs w:val="18"/>
            </w:rPr>
          </w:pPr>
          <w:r w:rsidRPr="00E8481B">
            <w:rPr>
              <w:rFonts w:ascii="Arial" w:hAnsi="Arial" w:cs="Arial"/>
              <w:sz w:val="18"/>
              <w:szCs w:val="18"/>
            </w:rPr>
            <w:t>Valid from:</w:t>
          </w:r>
          <w:r w:rsidR="000D2DCD">
            <w:rPr>
              <w:rFonts w:ascii="Arial" w:hAnsi="Arial" w:cs="Arial"/>
              <w:sz w:val="18"/>
              <w:szCs w:val="18"/>
            </w:rPr>
            <w:t xml:space="preserve"> </w:t>
          </w:r>
          <w:r w:rsidR="008A76B9">
            <w:rPr>
              <w:rFonts w:ascii="Arial" w:hAnsi="Arial" w:cs="Arial"/>
              <w:sz w:val="18"/>
              <w:szCs w:val="18"/>
            </w:rPr>
            <w:t>July</w:t>
          </w:r>
          <w:r w:rsidR="000D2DCD">
            <w:rPr>
              <w:rFonts w:ascii="Arial" w:hAnsi="Arial" w:cs="Arial"/>
              <w:sz w:val="18"/>
              <w:szCs w:val="18"/>
            </w:rPr>
            <w:t xml:space="preserve"> 2022</w:t>
          </w:r>
        </w:p>
      </w:tc>
      <w:tc>
        <w:tcPr>
          <w:tcW w:w="1667" w:type="pct"/>
        </w:tcPr>
        <w:p w14:paraId="5CAAB9CD" w14:textId="225581C5" w:rsidR="006E4560" w:rsidRPr="00E8481B" w:rsidRDefault="006E4560" w:rsidP="003C3D11">
          <w:pPr>
            <w:rPr>
              <w:rFonts w:ascii="Arial" w:hAnsi="Arial" w:cs="Arial"/>
              <w:sz w:val="18"/>
              <w:szCs w:val="18"/>
            </w:rPr>
          </w:pPr>
          <w:r>
            <w:rPr>
              <w:rFonts w:ascii="Arial" w:hAnsi="Arial" w:cs="Arial"/>
              <w:sz w:val="18"/>
              <w:szCs w:val="18"/>
            </w:rPr>
            <w:t>Review date:</w:t>
          </w:r>
          <w:r w:rsidR="000D2DCD">
            <w:rPr>
              <w:rFonts w:ascii="Arial" w:hAnsi="Arial" w:cs="Arial"/>
              <w:sz w:val="18"/>
              <w:szCs w:val="18"/>
            </w:rPr>
            <w:t xml:space="preserve"> </w:t>
          </w:r>
          <w:r w:rsidR="008A76B9">
            <w:rPr>
              <w:rFonts w:ascii="Arial" w:hAnsi="Arial" w:cs="Arial"/>
              <w:sz w:val="18"/>
              <w:szCs w:val="18"/>
            </w:rPr>
            <w:t>June</w:t>
          </w:r>
          <w:r w:rsidR="000D2DCD">
            <w:rPr>
              <w:rFonts w:ascii="Arial" w:hAnsi="Arial" w:cs="Arial"/>
              <w:sz w:val="18"/>
              <w:szCs w:val="18"/>
            </w:rPr>
            <w:t xml:space="preserve"> 2024</w:t>
          </w:r>
        </w:p>
      </w:tc>
      <w:tc>
        <w:tcPr>
          <w:tcW w:w="1667" w:type="pct"/>
        </w:tcPr>
        <w:p w14:paraId="1CA6DC12" w14:textId="4AC120B4" w:rsidR="006E4560" w:rsidRPr="00E8481B" w:rsidRDefault="006E4560" w:rsidP="003C3D11">
          <w:pPr>
            <w:rPr>
              <w:rFonts w:ascii="Arial" w:hAnsi="Arial" w:cs="Arial"/>
              <w:sz w:val="18"/>
              <w:szCs w:val="18"/>
            </w:rPr>
          </w:pPr>
          <w:r>
            <w:rPr>
              <w:rFonts w:ascii="Arial" w:hAnsi="Arial" w:cs="Arial"/>
              <w:sz w:val="18"/>
              <w:szCs w:val="18"/>
            </w:rPr>
            <w:t>Approved by:</w:t>
          </w:r>
          <w:r w:rsidR="008A76B9">
            <w:rPr>
              <w:rFonts w:ascii="Arial" w:hAnsi="Arial" w:cs="Arial"/>
              <w:sz w:val="18"/>
              <w:szCs w:val="18"/>
            </w:rPr>
            <w:t xml:space="preserve"> ICS MOG</w:t>
          </w:r>
        </w:p>
      </w:tc>
    </w:tr>
    <w:tr w:rsidR="006E4560" w:rsidRPr="00E8481B" w14:paraId="7D279F26" w14:textId="77777777" w:rsidTr="00D85440">
      <w:trPr>
        <w:trHeight w:val="109"/>
      </w:trPr>
      <w:tc>
        <w:tcPr>
          <w:tcW w:w="1666" w:type="pct"/>
        </w:tcPr>
        <w:p w14:paraId="0CCDAE67" w14:textId="6CD1CDE9" w:rsidR="006E4560" w:rsidRPr="00E8481B" w:rsidRDefault="006E4560" w:rsidP="003C3D11">
          <w:pPr>
            <w:rPr>
              <w:rFonts w:ascii="Arial" w:hAnsi="Arial" w:cs="Arial"/>
              <w:sz w:val="18"/>
              <w:szCs w:val="18"/>
            </w:rPr>
          </w:pPr>
          <w:r>
            <w:rPr>
              <w:rFonts w:ascii="Arial" w:hAnsi="Arial" w:cs="Arial"/>
              <w:sz w:val="18"/>
              <w:szCs w:val="18"/>
            </w:rPr>
            <w:t>Version:</w:t>
          </w:r>
          <w:r w:rsidR="00BF7358">
            <w:rPr>
              <w:rFonts w:ascii="Arial" w:hAnsi="Arial" w:cs="Arial"/>
              <w:sz w:val="18"/>
              <w:szCs w:val="18"/>
            </w:rPr>
            <w:t>2</w:t>
          </w:r>
          <w:r w:rsidR="000D2DCD">
            <w:rPr>
              <w:rFonts w:ascii="Arial" w:hAnsi="Arial" w:cs="Arial"/>
              <w:sz w:val="18"/>
              <w:szCs w:val="18"/>
            </w:rPr>
            <w:t>.0</w:t>
          </w:r>
        </w:p>
      </w:tc>
      <w:tc>
        <w:tcPr>
          <w:tcW w:w="1667" w:type="pct"/>
        </w:tcPr>
        <w:p w14:paraId="49A86854" w14:textId="3CC2F824" w:rsidR="006E4560" w:rsidRPr="00E8481B" w:rsidRDefault="006E4560" w:rsidP="003C3D11">
          <w:pPr>
            <w:rPr>
              <w:rFonts w:ascii="Arial" w:hAnsi="Arial" w:cs="Arial"/>
              <w:sz w:val="18"/>
              <w:szCs w:val="18"/>
            </w:rPr>
          </w:pPr>
          <w:r>
            <w:rPr>
              <w:rFonts w:ascii="Arial" w:hAnsi="Arial" w:cs="Arial"/>
              <w:sz w:val="18"/>
              <w:szCs w:val="18"/>
            </w:rPr>
            <w:t>Superseded version</w:t>
          </w:r>
          <w:r w:rsidR="00BF7358">
            <w:rPr>
              <w:rFonts w:ascii="Arial" w:hAnsi="Arial" w:cs="Arial"/>
              <w:sz w:val="18"/>
              <w:szCs w:val="18"/>
            </w:rPr>
            <w:t xml:space="preserve"> 1.0</w:t>
          </w:r>
        </w:p>
      </w:tc>
      <w:tc>
        <w:tcPr>
          <w:tcW w:w="1667" w:type="pct"/>
        </w:tcPr>
        <w:p w14:paraId="5CB74038" w14:textId="77777777" w:rsidR="006E4560" w:rsidRPr="00E8481B" w:rsidRDefault="006E4560" w:rsidP="003C3D11">
          <w:pPr>
            <w:rPr>
              <w:rFonts w:ascii="Arial" w:hAnsi="Arial" w:cs="Arial"/>
              <w:sz w:val="18"/>
              <w:szCs w:val="18"/>
            </w:rPr>
          </w:pPr>
        </w:p>
      </w:tc>
    </w:tr>
  </w:tbl>
  <w:p w14:paraId="1F3FC218" w14:textId="5F5483B1" w:rsidR="006E4560" w:rsidRPr="003C3D11" w:rsidRDefault="006E4560" w:rsidP="003C3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9038" w14:textId="77777777" w:rsidR="006E4560" w:rsidRPr="00ED24F4" w:rsidRDefault="006E4560" w:rsidP="002557CC">
    <w:pPr>
      <w:pStyle w:val="Footer"/>
      <w:jc w:val="right"/>
      <w:rPr>
        <w:rFonts w:ascii="Arial" w:hAnsi="Arial" w:cs="Arial"/>
        <w:b/>
        <w:sz w:val="16"/>
        <w:szCs w:val="16"/>
      </w:rPr>
    </w:pPr>
    <w:r w:rsidRPr="00ED24F4">
      <w:rPr>
        <w:rFonts w:ascii="Arial" w:hAnsi="Arial" w:cs="Arial"/>
        <w:sz w:val="16"/>
        <w:szCs w:val="16"/>
      </w:rPr>
      <w:t xml:space="preserve">Page </w:t>
    </w:r>
    <w:r w:rsidRPr="00ED24F4">
      <w:rPr>
        <w:rFonts w:ascii="Arial" w:hAnsi="Arial" w:cs="Arial"/>
        <w:b/>
        <w:sz w:val="16"/>
        <w:szCs w:val="16"/>
      </w:rPr>
      <w:fldChar w:fldCharType="begin"/>
    </w:r>
    <w:r w:rsidRPr="00ED24F4">
      <w:rPr>
        <w:rFonts w:ascii="Arial" w:hAnsi="Arial" w:cs="Arial"/>
        <w:b/>
        <w:sz w:val="16"/>
        <w:szCs w:val="16"/>
      </w:rPr>
      <w:instrText xml:space="preserve"> PAGE  \* Arabic  \* MERGEFORMAT </w:instrText>
    </w:r>
    <w:r w:rsidRPr="00ED24F4">
      <w:rPr>
        <w:rFonts w:ascii="Arial" w:hAnsi="Arial" w:cs="Arial"/>
        <w:b/>
        <w:sz w:val="16"/>
        <w:szCs w:val="16"/>
      </w:rPr>
      <w:fldChar w:fldCharType="separate"/>
    </w:r>
    <w:r>
      <w:rPr>
        <w:rFonts w:ascii="Arial" w:hAnsi="Arial" w:cs="Arial"/>
        <w:b/>
        <w:noProof/>
        <w:sz w:val="16"/>
        <w:szCs w:val="16"/>
      </w:rPr>
      <w:t>1</w:t>
    </w:r>
    <w:r w:rsidRPr="00ED24F4">
      <w:rPr>
        <w:rFonts w:ascii="Arial" w:hAnsi="Arial" w:cs="Arial"/>
        <w:b/>
        <w:sz w:val="16"/>
        <w:szCs w:val="16"/>
      </w:rPr>
      <w:fldChar w:fldCharType="end"/>
    </w:r>
    <w:r w:rsidRPr="00ED24F4">
      <w:rPr>
        <w:rFonts w:ascii="Arial" w:hAnsi="Arial" w:cs="Arial"/>
        <w:sz w:val="16"/>
        <w:szCs w:val="16"/>
      </w:rPr>
      <w:t xml:space="preserve"> of </w:t>
    </w:r>
    <w:r w:rsidRPr="00ED24F4">
      <w:rPr>
        <w:rFonts w:ascii="Arial" w:hAnsi="Arial" w:cs="Arial"/>
        <w:b/>
        <w:sz w:val="16"/>
        <w:szCs w:val="16"/>
      </w:rPr>
      <w:fldChar w:fldCharType="begin"/>
    </w:r>
    <w:r w:rsidRPr="00ED24F4">
      <w:rPr>
        <w:rFonts w:ascii="Arial" w:hAnsi="Arial" w:cs="Arial"/>
        <w:b/>
        <w:sz w:val="16"/>
        <w:szCs w:val="16"/>
      </w:rPr>
      <w:instrText xml:space="preserve"> NUMPAGES  \* Arabic  \* MERGEFORMAT </w:instrText>
    </w:r>
    <w:r w:rsidRPr="00ED24F4">
      <w:rPr>
        <w:rFonts w:ascii="Arial" w:hAnsi="Arial" w:cs="Arial"/>
        <w:b/>
        <w:sz w:val="16"/>
        <w:szCs w:val="16"/>
      </w:rPr>
      <w:fldChar w:fldCharType="separate"/>
    </w:r>
    <w:r>
      <w:rPr>
        <w:rFonts w:ascii="Arial" w:hAnsi="Arial" w:cs="Arial"/>
        <w:b/>
        <w:noProof/>
        <w:sz w:val="16"/>
        <w:szCs w:val="16"/>
      </w:rPr>
      <w:t>5</w:t>
    </w:r>
    <w:r w:rsidRPr="00ED24F4">
      <w:rPr>
        <w:rFonts w:ascii="Arial" w:hAnsi="Arial" w:cs="Arial"/>
        <w:b/>
        <w:sz w:val="16"/>
        <w:szCs w:val="16"/>
      </w:rPr>
      <w:fldChar w:fldCharType="end"/>
    </w:r>
  </w:p>
  <w:tbl>
    <w:tblPr>
      <w:tblStyle w:val="TableGrid"/>
      <w:tblW w:w="5000" w:type="pct"/>
      <w:jc w:val="center"/>
      <w:tblLook w:val="04A0" w:firstRow="1" w:lastRow="0" w:firstColumn="1" w:lastColumn="0" w:noHBand="0" w:noVBand="1"/>
    </w:tblPr>
    <w:tblGrid>
      <w:gridCol w:w="3484"/>
      <w:gridCol w:w="3486"/>
      <w:gridCol w:w="3486"/>
    </w:tblGrid>
    <w:tr w:rsidR="006E4560" w:rsidRPr="00E8481B" w14:paraId="288206EC" w14:textId="77777777" w:rsidTr="003E4991">
      <w:trPr>
        <w:jc w:val="center"/>
      </w:trPr>
      <w:tc>
        <w:tcPr>
          <w:tcW w:w="5000" w:type="pct"/>
          <w:gridSpan w:val="3"/>
        </w:tcPr>
        <w:p w14:paraId="1513827F" w14:textId="77777777" w:rsidR="006E4560" w:rsidRPr="003E4991" w:rsidRDefault="006E4560" w:rsidP="003F26E5">
          <w:pPr>
            <w:rPr>
              <w:rFonts w:ascii="Arial" w:hAnsi="Arial" w:cs="Arial"/>
              <w:b/>
              <w:sz w:val="18"/>
              <w:szCs w:val="18"/>
            </w:rPr>
          </w:pPr>
          <w:r w:rsidRPr="003E4991">
            <w:rPr>
              <w:rFonts w:ascii="Arial" w:hAnsi="Arial" w:cs="Arial"/>
              <w:b/>
              <w:sz w:val="18"/>
              <w:szCs w:val="18"/>
            </w:rPr>
            <w:t>TEMPLATE VERSION CONTROL</w:t>
          </w:r>
          <w:r>
            <w:rPr>
              <w:rFonts w:ascii="Arial" w:hAnsi="Arial" w:cs="Arial"/>
              <w:b/>
              <w:sz w:val="18"/>
              <w:szCs w:val="18"/>
            </w:rPr>
            <w:t xml:space="preserve">                                                                  </w:t>
          </w:r>
          <w:r>
            <w:rPr>
              <w:rFonts w:ascii="Arial" w:hAnsi="Arial" w:cs="Arial"/>
              <w:b/>
              <w:sz w:val="16"/>
              <w:szCs w:val="16"/>
            </w:rPr>
            <w:t>Adapted from FHAPC Template</w:t>
          </w:r>
        </w:p>
      </w:tc>
    </w:tr>
    <w:tr w:rsidR="006E4560" w:rsidRPr="00E8481B" w14:paraId="6EDD0E81" w14:textId="77777777" w:rsidTr="00ED24F4">
      <w:trPr>
        <w:jc w:val="center"/>
      </w:trPr>
      <w:tc>
        <w:tcPr>
          <w:tcW w:w="3333" w:type="pct"/>
          <w:gridSpan w:val="2"/>
        </w:tcPr>
        <w:p w14:paraId="1F505BD6" w14:textId="6F230819" w:rsidR="006E4560" w:rsidRPr="00E8481B" w:rsidRDefault="006E4560" w:rsidP="00ED0B00">
          <w:pPr>
            <w:rPr>
              <w:rFonts w:ascii="Arial" w:hAnsi="Arial" w:cs="Arial"/>
              <w:sz w:val="18"/>
              <w:szCs w:val="18"/>
            </w:rPr>
          </w:pPr>
          <w:r w:rsidRPr="00E8481B">
            <w:rPr>
              <w:rFonts w:ascii="Arial" w:hAnsi="Arial" w:cs="Arial"/>
              <w:sz w:val="18"/>
              <w:szCs w:val="18"/>
            </w:rPr>
            <w:t xml:space="preserve">Update </w:t>
          </w:r>
        </w:p>
      </w:tc>
      <w:tc>
        <w:tcPr>
          <w:tcW w:w="1667" w:type="pct"/>
        </w:tcPr>
        <w:p w14:paraId="68DFDAE2" w14:textId="2E319267" w:rsidR="006E4560" w:rsidRPr="00E8481B" w:rsidRDefault="006E4560" w:rsidP="003F26E5">
          <w:pPr>
            <w:rPr>
              <w:rFonts w:ascii="Arial" w:hAnsi="Arial" w:cs="Arial"/>
              <w:sz w:val="18"/>
              <w:szCs w:val="18"/>
            </w:rPr>
          </w:pPr>
          <w:r w:rsidRPr="00E8481B">
            <w:rPr>
              <w:rFonts w:ascii="Arial" w:hAnsi="Arial" w:cs="Arial"/>
              <w:sz w:val="18"/>
              <w:szCs w:val="18"/>
            </w:rPr>
            <w:t>Author:</w:t>
          </w:r>
          <w:r>
            <w:rPr>
              <w:rFonts w:ascii="Arial" w:hAnsi="Arial" w:cs="Arial"/>
              <w:sz w:val="18"/>
              <w:szCs w:val="18"/>
            </w:rPr>
            <w:t xml:space="preserve"> Ann Parker</w:t>
          </w:r>
        </w:p>
      </w:tc>
    </w:tr>
    <w:tr w:rsidR="006E4560" w:rsidRPr="00E8481B" w14:paraId="5296A374" w14:textId="77777777" w:rsidTr="00ED24F4">
      <w:trPr>
        <w:jc w:val="center"/>
      </w:trPr>
      <w:tc>
        <w:tcPr>
          <w:tcW w:w="1666" w:type="pct"/>
        </w:tcPr>
        <w:p w14:paraId="3182551D" w14:textId="72EEB1B4" w:rsidR="006E4560" w:rsidRPr="00E8481B" w:rsidRDefault="006E4560" w:rsidP="003F26E5">
          <w:pPr>
            <w:rPr>
              <w:rFonts w:ascii="Arial" w:hAnsi="Arial" w:cs="Arial"/>
              <w:sz w:val="18"/>
              <w:szCs w:val="18"/>
            </w:rPr>
          </w:pPr>
          <w:r w:rsidRPr="00E8481B">
            <w:rPr>
              <w:rFonts w:ascii="Arial" w:hAnsi="Arial" w:cs="Arial"/>
              <w:sz w:val="18"/>
              <w:szCs w:val="18"/>
            </w:rPr>
            <w:t>Valid from:</w:t>
          </w:r>
          <w:r>
            <w:rPr>
              <w:rFonts w:ascii="Arial" w:hAnsi="Arial" w:cs="Arial"/>
              <w:sz w:val="18"/>
              <w:szCs w:val="18"/>
            </w:rPr>
            <w:t xml:space="preserve"> November 2018</w:t>
          </w:r>
        </w:p>
      </w:tc>
      <w:tc>
        <w:tcPr>
          <w:tcW w:w="1667" w:type="pct"/>
        </w:tcPr>
        <w:p w14:paraId="700802E3" w14:textId="22F46A11" w:rsidR="006E4560" w:rsidRPr="00E8481B" w:rsidRDefault="006E4560" w:rsidP="003F26E5">
          <w:pPr>
            <w:rPr>
              <w:rFonts w:ascii="Arial" w:hAnsi="Arial" w:cs="Arial"/>
              <w:sz w:val="18"/>
              <w:szCs w:val="18"/>
            </w:rPr>
          </w:pPr>
          <w:r>
            <w:rPr>
              <w:rFonts w:ascii="Arial" w:hAnsi="Arial" w:cs="Arial"/>
              <w:sz w:val="18"/>
              <w:szCs w:val="18"/>
            </w:rPr>
            <w:t>Review date: August 2021</w:t>
          </w:r>
        </w:p>
      </w:tc>
      <w:tc>
        <w:tcPr>
          <w:tcW w:w="1667" w:type="pct"/>
        </w:tcPr>
        <w:p w14:paraId="7E63B7FF" w14:textId="2B912E0D" w:rsidR="006E4560" w:rsidRPr="00E8481B" w:rsidRDefault="006E4560" w:rsidP="003F26E5">
          <w:pPr>
            <w:rPr>
              <w:rFonts w:ascii="Arial" w:hAnsi="Arial" w:cs="Arial"/>
              <w:sz w:val="18"/>
              <w:szCs w:val="18"/>
            </w:rPr>
          </w:pPr>
          <w:r>
            <w:rPr>
              <w:rFonts w:ascii="Arial" w:hAnsi="Arial" w:cs="Arial"/>
              <w:sz w:val="18"/>
              <w:szCs w:val="18"/>
            </w:rPr>
            <w:t>Approved by: Frimley ICS MOB</w:t>
          </w:r>
        </w:p>
      </w:tc>
    </w:tr>
    <w:tr w:rsidR="006E4560" w:rsidRPr="00E8481B" w14:paraId="07F98953" w14:textId="77777777" w:rsidTr="00ED24F4">
      <w:trPr>
        <w:trHeight w:val="109"/>
        <w:jc w:val="center"/>
      </w:trPr>
      <w:tc>
        <w:tcPr>
          <w:tcW w:w="1666" w:type="pct"/>
        </w:tcPr>
        <w:p w14:paraId="78096FAE" w14:textId="69FD7D30" w:rsidR="006E4560" w:rsidRPr="00E8481B" w:rsidRDefault="006E4560" w:rsidP="00ED0B00">
          <w:pPr>
            <w:rPr>
              <w:rFonts w:ascii="Arial" w:hAnsi="Arial" w:cs="Arial"/>
              <w:sz w:val="18"/>
              <w:szCs w:val="18"/>
            </w:rPr>
          </w:pPr>
          <w:r>
            <w:rPr>
              <w:rFonts w:ascii="Arial" w:hAnsi="Arial" w:cs="Arial"/>
              <w:sz w:val="18"/>
              <w:szCs w:val="18"/>
            </w:rPr>
            <w:t>Version: 3</w:t>
          </w:r>
        </w:p>
      </w:tc>
      <w:tc>
        <w:tcPr>
          <w:tcW w:w="1667" w:type="pct"/>
        </w:tcPr>
        <w:p w14:paraId="1D0E5E8C" w14:textId="3A4FF6A6" w:rsidR="006E4560" w:rsidRPr="00E8481B" w:rsidRDefault="006E4560" w:rsidP="00ED0B00">
          <w:pPr>
            <w:rPr>
              <w:rFonts w:ascii="Arial" w:hAnsi="Arial" w:cs="Arial"/>
              <w:sz w:val="18"/>
              <w:szCs w:val="18"/>
            </w:rPr>
          </w:pPr>
          <w:r>
            <w:rPr>
              <w:rFonts w:ascii="Arial" w:hAnsi="Arial" w:cs="Arial"/>
              <w:sz w:val="18"/>
              <w:szCs w:val="18"/>
            </w:rPr>
            <w:t>Superseded version: 1</w:t>
          </w:r>
        </w:p>
      </w:tc>
      <w:tc>
        <w:tcPr>
          <w:tcW w:w="1667" w:type="pct"/>
        </w:tcPr>
        <w:p w14:paraId="4B4DEFE9" w14:textId="77777777" w:rsidR="006E4560" w:rsidRPr="00E8481B" w:rsidRDefault="006E4560" w:rsidP="00ED0B00">
          <w:pPr>
            <w:rPr>
              <w:rFonts w:ascii="Arial" w:hAnsi="Arial" w:cs="Arial"/>
              <w:sz w:val="18"/>
              <w:szCs w:val="18"/>
            </w:rPr>
          </w:pPr>
        </w:p>
      </w:tc>
    </w:tr>
  </w:tbl>
  <w:p w14:paraId="0B15FA2A" w14:textId="77777777" w:rsidR="006E4560" w:rsidRPr="002557CC" w:rsidRDefault="006E4560" w:rsidP="00ED0B0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D3E9" w14:textId="77777777" w:rsidR="006E4560" w:rsidRDefault="006E4560" w:rsidP="00423EB9">
      <w:pPr>
        <w:spacing w:after="0" w:line="240" w:lineRule="auto"/>
      </w:pPr>
      <w:r>
        <w:separator/>
      </w:r>
    </w:p>
  </w:footnote>
  <w:footnote w:type="continuationSeparator" w:id="0">
    <w:p w14:paraId="17227041" w14:textId="77777777" w:rsidR="006E4560" w:rsidRDefault="006E4560" w:rsidP="00423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9958" w14:textId="675A9E0F" w:rsidR="006E4560" w:rsidRPr="00044F6D" w:rsidRDefault="006E4560" w:rsidP="000677D4">
    <w:pPr>
      <w:tabs>
        <w:tab w:val="left" w:pos="9600"/>
        <w:tab w:val="right" w:pos="10466"/>
      </w:tabs>
      <w:spacing w:after="0"/>
      <w:ind w:left="3600"/>
      <w:outlineLvl w:val="0"/>
      <w:rPr>
        <w:rFonts w:ascii="Arial" w:eastAsia="Times New Roman" w:hAnsi="Arial" w:cs="Arial"/>
        <w:b/>
        <w:noProof/>
        <w:sz w:val="24"/>
        <w:szCs w:val="24"/>
        <w:lang w:val="en-AU" w:eastAsia="en-GB"/>
      </w:rPr>
    </w:pPr>
    <w:r>
      <w:tab/>
    </w:r>
    <w:r>
      <w:tab/>
    </w:r>
    <w:r>
      <w:rPr>
        <w:noProof/>
        <w:lang w:eastAsia="en-GB"/>
      </w:rPr>
      <w:drawing>
        <wp:anchor distT="0" distB="0" distL="114300" distR="114300" simplePos="0" relativeHeight="251661824" behindDoc="1" locked="0" layoutInCell="1" allowOverlap="1" wp14:anchorId="17BC7C0B" wp14:editId="4CBA40C8">
          <wp:simplePos x="0" y="0"/>
          <wp:positionH relativeFrom="column">
            <wp:posOffset>-85725</wp:posOffset>
          </wp:positionH>
          <wp:positionV relativeFrom="paragraph">
            <wp:posOffset>-106680</wp:posOffset>
          </wp:positionV>
          <wp:extent cx="2724150" cy="566420"/>
          <wp:effectExtent l="0" t="0" r="0" b="5080"/>
          <wp:wrapThrough wrapText="bothSides">
            <wp:wrapPolygon edited="0">
              <wp:start x="0" y="0"/>
              <wp:lineTo x="0" y="21067"/>
              <wp:lineTo x="21449" y="21067"/>
              <wp:lineTo x="2144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24150" cy="566420"/>
                  </a:xfrm>
                  <a:prstGeom prst="rect">
                    <a:avLst/>
                  </a:prstGeom>
                </pic:spPr>
              </pic:pic>
            </a:graphicData>
          </a:graphic>
          <wp14:sizeRelH relativeFrom="page">
            <wp14:pctWidth>0</wp14:pctWidth>
          </wp14:sizeRelH>
          <wp14:sizeRelV relativeFrom="page">
            <wp14:pctHeight>0</wp14:pctHeight>
          </wp14:sizeRelV>
        </wp:anchor>
      </w:drawing>
    </w:r>
    <w:r>
      <w:tab/>
    </w:r>
  </w:p>
  <w:p w14:paraId="60EA039D" w14:textId="5C788CC0" w:rsidR="006E4560" w:rsidRDefault="006E4560" w:rsidP="003C3D11">
    <w:pPr>
      <w:pStyle w:val="Header"/>
      <w:tabs>
        <w:tab w:val="clear" w:pos="4513"/>
        <w:tab w:val="clear" w:pos="9026"/>
        <w:tab w:val="left" w:pos="1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2722" w14:textId="77777777" w:rsidR="006E4560" w:rsidRPr="00044F6D" w:rsidRDefault="006E4560" w:rsidP="00ED0B00">
    <w:pPr>
      <w:spacing w:after="0"/>
      <w:ind w:left="3600"/>
      <w:jc w:val="right"/>
      <w:outlineLvl w:val="0"/>
      <w:rPr>
        <w:rFonts w:ascii="Arial" w:eastAsia="Times New Roman" w:hAnsi="Arial" w:cs="Arial"/>
        <w:b/>
        <w:noProof/>
        <w:sz w:val="24"/>
        <w:szCs w:val="24"/>
        <w:lang w:val="en-AU" w:eastAsia="en-GB"/>
      </w:rPr>
    </w:pPr>
    <w:r>
      <w:rPr>
        <w:noProof/>
        <w:lang w:eastAsia="en-GB"/>
      </w:rPr>
      <w:drawing>
        <wp:anchor distT="0" distB="0" distL="114300" distR="114300" simplePos="0" relativeHeight="251659776" behindDoc="1" locked="0" layoutInCell="1" allowOverlap="1" wp14:anchorId="77CCDE30" wp14:editId="0974DD7D">
          <wp:simplePos x="0" y="0"/>
          <wp:positionH relativeFrom="column">
            <wp:posOffset>-89535</wp:posOffset>
          </wp:positionH>
          <wp:positionV relativeFrom="paragraph">
            <wp:posOffset>-106045</wp:posOffset>
          </wp:positionV>
          <wp:extent cx="3524250" cy="733425"/>
          <wp:effectExtent l="0" t="0" r="0" b="9525"/>
          <wp:wrapThrough wrapText="bothSides">
            <wp:wrapPolygon edited="0">
              <wp:start x="0" y="0"/>
              <wp:lineTo x="0" y="21319"/>
              <wp:lineTo x="21483" y="21319"/>
              <wp:lineTo x="2148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24250"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579"/>
    <w:multiLevelType w:val="hybridMultilevel"/>
    <w:tmpl w:val="BD74A0CA"/>
    <w:lvl w:ilvl="0" w:tplc="4B2EAC6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27181"/>
    <w:multiLevelType w:val="hybridMultilevel"/>
    <w:tmpl w:val="D0E8D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91408"/>
    <w:multiLevelType w:val="hybridMultilevel"/>
    <w:tmpl w:val="6302A4FC"/>
    <w:lvl w:ilvl="0" w:tplc="A74C7C82">
      <w:start w:val="1"/>
      <w:numFmt w:val="bullet"/>
      <w:pStyle w:val="ListBullet"/>
      <w:lvlText w:val=""/>
      <w:lvlJc w:val="left"/>
      <w:pPr>
        <w:tabs>
          <w:tab w:val="num" w:pos="360"/>
        </w:tabs>
        <w:ind w:left="36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F92179"/>
    <w:multiLevelType w:val="hybridMultilevel"/>
    <w:tmpl w:val="BB34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F6EBF"/>
    <w:multiLevelType w:val="hybridMultilevel"/>
    <w:tmpl w:val="AEBA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611E3"/>
    <w:multiLevelType w:val="hybridMultilevel"/>
    <w:tmpl w:val="B84A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71D97"/>
    <w:multiLevelType w:val="hybridMultilevel"/>
    <w:tmpl w:val="E210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469F9"/>
    <w:multiLevelType w:val="hybridMultilevel"/>
    <w:tmpl w:val="6954228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EEE4BAC"/>
    <w:multiLevelType w:val="hybridMultilevel"/>
    <w:tmpl w:val="BA781794"/>
    <w:lvl w:ilvl="0" w:tplc="B42C96B8">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95793"/>
    <w:multiLevelType w:val="hybridMultilevel"/>
    <w:tmpl w:val="CF744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CE0C95"/>
    <w:multiLevelType w:val="hybridMultilevel"/>
    <w:tmpl w:val="DD828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1057B4"/>
    <w:multiLevelType w:val="hybridMultilevel"/>
    <w:tmpl w:val="A3F8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C51F4"/>
    <w:multiLevelType w:val="hybridMultilevel"/>
    <w:tmpl w:val="A4B8D04E"/>
    <w:lvl w:ilvl="0" w:tplc="D9BA773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906ED8"/>
    <w:multiLevelType w:val="hybridMultilevel"/>
    <w:tmpl w:val="42FA0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02A5AF0"/>
    <w:multiLevelType w:val="hybridMultilevel"/>
    <w:tmpl w:val="B2AC1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82DFA"/>
    <w:multiLevelType w:val="hybridMultilevel"/>
    <w:tmpl w:val="0D4C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666AA6"/>
    <w:multiLevelType w:val="hybridMultilevel"/>
    <w:tmpl w:val="83B6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A0ACC"/>
    <w:multiLevelType w:val="hybridMultilevel"/>
    <w:tmpl w:val="FF982324"/>
    <w:lvl w:ilvl="0" w:tplc="80D881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460E5"/>
    <w:multiLevelType w:val="hybridMultilevel"/>
    <w:tmpl w:val="D4C40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F945D6"/>
    <w:multiLevelType w:val="hybridMultilevel"/>
    <w:tmpl w:val="971A5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420286C"/>
    <w:multiLevelType w:val="hybridMultilevel"/>
    <w:tmpl w:val="6DB2B3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50445C8"/>
    <w:multiLevelType w:val="hybridMultilevel"/>
    <w:tmpl w:val="AB849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4F5411"/>
    <w:multiLevelType w:val="hybridMultilevel"/>
    <w:tmpl w:val="A252ABEE"/>
    <w:lvl w:ilvl="0" w:tplc="95E28B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269B2"/>
    <w:multiLevelType w:val="hybridMultilevel"/>
    <w:tmpl w:val="CC2C72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15:restartNumberingAfterBreak="0">
    <w:nsid w:val="5AEC51D1"/>
    <w:multiLevelType w:val="hybridMultilevel"/>
    <w:tmpl w:val="19B496CE"/>
    <w:lvl w:ilvl="0" w:tplc="E5EAE43C">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CFE3399"/>
    <w:multiLevelType w:val="hybridMultilevel"/>
    <w:tmpl w:val="D480C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FF18D5"/>
    <w:multiLevelType w:val="hybridMultilevel"/>
    <w:tmpl w:val="B9DCB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4F2677"/>
    <w:multiLevelType w:val="hybridMultilevel"/>
    <w:tmpl w:val="8BDCD8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7815D4B"/>
    <w:multiLevelType w:val="hybridMultilevel"/>
    <w:tmpl w:val="9DBC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D5479"/>
    <w:multiLevelType w:val="hybridMultilevel"/>
    <w:tmpl w:val="437C4C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D434967"/>
    <w:multiLevelType w:val="hybridMultilevel"/>
    <w:tmpl w:val="B41C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096287">
    <w:abstractNumId w:val="18"/>
  </w:num>
  <w:num w:numId="2" w16cid:durableId="1906597828">
    <w:abstractNumId w:val="10"/>
  </w:num>
  <w:num w:numId="3" w16cid:durableId="1979997145">
    <w:abstractNumId w:val="26"/>
  </w:num>
  <w:num w:numId="4" w16cid:durableId="1888644909">
    <w:abstractNumId w:val="7"/>
  </w:num>
  <w:num w:numId="5" w16cid:durableId="1530410073">
    <w:abstractNumId w:val="15"/>
  </w:num>
  <w:num w:numId="6" w16cid:durableId="1599942016">
    <w:abstractNumId w:val="0"/>
  </w:num>
  <w:num w:numId="7" w16cid:durableId="138425206">
    <w:abstractNumId w:val="24"/>
  </w:num>
  <w:num w:numId="8" w16cid:durableId="1114595713">
    <w:abstractNumId w:val="13"/>
  </w:num>
  <w:num w:numId="9" w16cid:durableId="187987454">
    <w:abstractNumId w:val="9"/>
  </w:num>
  <w:num w:numId="10" w16cid:durableId="701319598">
    <w:abstractNumId w:val="3"/>
  </w:num>
  <w:num w:numId="11" w16cid:durableId="859709835">
    <w:abstractNumId w:val="28"/>
  </w:num>
  <w:num w:numId="12" w16cid:durableId="365570149">
    <w:abstractNumId w:val="2"/>
  </w:num>
  <w:num w:numId="13" w16cid:durableId="1725637867">
    <w:abstractNumId w:val="11"/>
  </w:num>
  <w:num w:numId="14" w16cid:durableId="2067025502">
    <w:abstractNumId w:val="30"/>
  </w:num>
  <w:num w:numId="15" w16cid:durableId="612715378">
    <w:abstractNumId w:val="12"/>
  </w:num>
  <w:num w:numId="16" w16cid:durableId="1867717473">
    <w:abstractNumId w:val="1"/>
  </w:num>
  <w:num w:numId="17" w16cid:durableId="905996198">
    <w:abstractNumId w:val="14"/>
  </w:num>
  <w:num w:numId="18" w16cid:durableId="240911348">
    <w:abstractNumId w:val="29"/>
  </w:num>
  <w:num w:numId="19" w16cid:durableId="1316179569">
    <w:abstractNumId w:val="19"/>
  </w:num>
  <w:num w:numId="20" w16cid:durableId="904798839">
    <w:abstractNumId w:val="20"/>
  </w:num>
  <w:num w:numId="21" w16cid:durableId="2023701794">
    <w:abstractNumId w:val="27"/>
  </w:num>
  <w:num w:numId="22" w16cid:durableId="1108965901">
    <w:abstractNumId w:val="23"/>
  </w:num>
  <w:num w:numId="23" w16cid:durableId="1462725780">
    <w:abstractNumId w:val="21"/>
  </w:num>
  <w:num w:numId="24" w16cid:durableId="1902207080">
    <w:abstractNumId w:val="8"/>
  </w:num>
  <w:num w:numId="25" w16cid:durableId="1004434174">
    <w:abstractNumId w:val="5"/>
  </w:num>
  <w:num w:numId="26" w16cid:durableId="11344177">
    <w:abstractNumId w:val="17"/>
  </w:num>
  <w:num w:numId="27" w16cid:durableId="493646932">
    <w:abstractNumId w:val="25"/>
  </w:num>
  <w:num w:numId="28" w16cid:durableId="637606859">
    <w:abstractNumId w:val="16"/>
  </w:num>
  <w:num w:numId="29" w16cid:durableId="2058120833">
    <w:abstractNumId w:val="4"/>
  </w:num>
  <w:num w:numId="30" w16cid:durableId="2012022284">
    <w:abstractNumId w:val="6"/>
  </w:num>
  <w:num w:numId="31" w16cid:durableId="167538037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51"/>
    <w:rsid w:val="00011B88"/>
    <w:rsid w:val="00020ED0"/>
    <w:rsid w:val="000252CF"/>
    <w:rsid w:val="00025B00"/>
    <w:rsid w:val="00043557"/>
    <w:rsid w:val="00044F6D"/>
    <w:rsid w:val="00053BB7"/>
    <w:rsid w:val="00056C36"/>
    <w:rsid w:val="00065FCC"/>
    <w:rsid w:val="000677D4"/>
    <w:rsid w:val="000760FA"/>
    <w:rsid w:val="00096D0B"/>
    <w:rsid w:val="000A54E3"/>
    <w:rsid w:val="000A5E52"/>
    <w:rsid w:val="000B6E77"/>
    <w:rsid w:val="000D2DCD"/>
    <w:rsid w:val="000D4AE7"/>
    <w:rsid w:val="000E1863"/>
    <w:rsid w:val="000E5459"/>
    <w:rsid w:val="000F091B"/>
    <w:rsid w:val="00102540"/>
    <w:rsid w:val="00125DBA"/>
    <w:rsid w:val="00142B60"/>
    <w:rsid w:val="00152B90"/>
    <w:rsid w:val="00156403"/>
    <w:rsid w:val="0015672E"/>
    <w:rsid w:val="00157F46"/>
    <w:rsid w:val="00174466"/>
    <w:rsid w:val="00191774"/>
    <w:rsid w:val="001966F3"/>
    <w:rsid w:val="001A638F"/>
    <w:rsid w:val="001A74F4"/>
    <w:rsid w:val="001C5B50"/>
    <w:rsid w:val="001D502E"/>
    <w:rsid w:val="001F56EC"/>
    <w:rsid w:val="00205B7F"/>
    <w:rsid w:val="0021743B"/>
    <w:rsid w:val="002178C3"/>
    <w:rsid w:val="00222334"/>
    <w:rsid w:val="00243C63"/>
    <w:rsid w:val="0024765B"/>
    <w:rsid w:val="002557CC"/>
    <w:rsid w:val="00256466"/>
    <w:rsid w:val="00271C80"/>
    <w:rsid w:val="00274441"/>
    <w:rsid w:val="002824AA"/>
    <w:rsid w:val="00283C33"/>
    <w:rsid w:val="00296885"/>
    <w:rsid w:val="00296958"/>
    <w:rsid w:val="002A5382"/>
    <w:rsid w:val="002B194B"/>
    <w:rsid w:val="002B3EA6"/>
    <w:rsid w:val="002F57EF"/>
    <w:rsid w:val="00310D48"/>
    <w:rsid w:val="00317188"/>
    <w:rsid w:val="003206FB"/>
    <w:rsid w:val="00321141"/>
    <w:rsid w:val="00324590"/>
    <w:rsid w:val="00326DFB"/>
    <w:rsid w:val="00344852"/>
    <w:rsid w:val="00356495"/>
    <w:rsid w:val="00365D48"/>
    <w:rsid w:val="003663EC"/>
    <w:rsid w:val="00371C45"/>
    <w:rsid w:val="00382FF1"/>
    <w:rsid w:val="00386BD3"/>
    <w:rsid w:val="003914B4"/>
    <w:rsid w:val="0039765A"/>
    <w:rsid w:val="003B3271"/>
    <w:rsid w:val="003B7EA1"/>
    <w:rsid w:val="003C3D11"/>
    <w:rsid w:val="003D4749"/>
    <w:rsid w:val="003D76B8"/>
    <w:rsid w:val="003D779A"/>
    <w:rsid w:val="003E4991"/>
    <w:rsid w:val="003E6511"/>
    <w:rsid w:val="003E6EAE"/>
    <w:rsid w:val="003F26E5"/>
    <w:rsid w:val="003F2871"/>
    <w:rsid w:val="0040077C"/>
    <w:rsid w:val="004105D4"/>
    <w:rsid w:val="004120C4"/>
    <w:rsid w:val="00415028"/>
    <w:rsid w:val="00415945"/>
    <w:rsid w:val="00423EB9"/>
    <w:rsid w:val="00425B29"/>
    <w:rsid w:val="0044692F"/>
    <w:rsid w:val="004626AE"/>
    <w:rsid w:val="004653C4"/>
    <w:rsid w:val="004A6251"/>
    <w:rsid w:val="004B093D"/>
    <w:rsid w:val="004C641E"/>
    <w:rsid w:val="004D0A5F"/>
    <w:rsid w:val="004D2766"/>
    <w:rsid w:val="004D4667"/>
    <w:rsid w:val="004E111F"/>
    <w:rsid w:val="004E7F97"/>
    <w:rsid w:val="004F0748"/>
    <w:rsid w:val="00525E28"/>
    <w:rsid w:val="00557B19"/>
    <w:rsid w:val="0056022C"/>
    <w:rsid w:val="00584D43"/>
    <w:rsid w:val="00592636"/>
    <w:rsid w:val="005A5E48"/>
    <w:rsid w:val="005C1972"/>
    <w:rsid w:val="005D3C3F"/>
    <w:rsid w:val="00601B34"/>
    <w:rsid w:val="00606A86"/>
    <w:rsid w:val="00627574"/>
    <w:rsid w:val="006323D5"/>
    <w:rsid w:val="00633D3B"/>
    <w:rsid w:val="006440CB"/>
    <w:rsid w:val="00650425"/>
    <w:rsid w:val="00652071"/>
    <w:rsid w:val="0065418F"/>
    <w:rsid w:val="00655803"/>
    <w:rsid w:val="006633DB"/>
    <w:rsid w:val="00691371"/>
    <w:rsid w:val="006963C6"/>
    <w:rsid w:val="006B1530"/>
    <w:rsid w:val="006B1588"/>
    <w:rsid w:val="006E4560"/>
    <w:rsid w:val="007121AA"/>
    <w:rsid w:val="007179BD"/>
    <w:rsid w:val="0074000E"/>
    <w:rsid w:val="00740230"/>
    <w:rsid w:val="00741BE4"/>
    <w:rsid w:val="007421F1"/>
    <w:rsid w:val="007503D9"/>
    <w:rsid w:val="00750D4F"/>
    <w:rsid w:val="00780F9D"/>
    <w:rsid w:val="00781A36"/>
    <w:rsid w:val="007A0917"/>
    <w:rsid w:val="007B2D2A"/>
    <w:rsid w:val="007D1078"/>
    <w:rsid w:val="007D53EF"/>
    <w:rsid w:val="007F1FC9"/>
    <w:rsid w:val="007F3E40"/>
    <w:rsid w:val="007F5C68"/>
    <w:rsid w:val="008129D3"/>
    <w:rsid w:val="00815E55"/>
    <w:rsid w:val="008169DF"/>
    <w:rsid w:val="00832DD2"/>
    <w:rsid w:val="008505AA"/>
    <w:rsid w:val="00861DAB"/>
    <w:rsid w:val="00864533"/>
    <w:rsid w:val="00865D17"/>
    <w:rsid w:val="00870350"/>
    <w:rsid w:val="00874FD7"/>
    <w:rsid w:val="00877AEC"/>
    <w:rsid w:val="008854A2"/>
    <w:rsid w:val="00885B12"/>
    <w:rsid w:val="008A2A48"/>
    <w:rsid w:val="008A65A5"/>
    <w:rsid w:val="008A76B9"/>
    <w:rsid w:val="008B07DF"/>
    <w:rsid w:val="008C1394"/>
    <w:rsid w:val="008C1D00"/>
    <w:rsid w:val="008D66EF"/>
    <w:rsid w:val="008D714D"/>
    <w:rsid w:val="008E368D"/>
    <w:rsid w:val="008F43CD"/>
    <w:rsid w:val="008F713A"/>
    <w:rsid w:val="00902623"/>
    <w:rsid w:val="00936D51"/>
    <w:rsid w:val="009434AD"/>
    <w:rsid w:val="009611EA"/>
    <w:rsid w:val="0096712B"/>
    <w:rsid w:val="00982675"/>
    <w:rsid w:val="00982863"/>
    <w:rsid w:val="00982B8C"/>
    <w:rsid w:val="00983F94"/>
    <w:rsid w:val="00986229"/>
    <w:rsid w:val="009862D1"/>
    <w:rsid w:val="0098676D"/>
    <w:rsid w:val="009C1F07"/>
    <w:rsid w:val="009D3046"/>
    <w:rsid w:val="009D481A"/>
    <w:rsid w:val="009E4E2C"/>
    <w:rsid w:val="009E6C8F"/>
    <w:rsid w:val="009E7342"/>
    <w:rsid w:val="009E7646"/>
    <w:rsid w:val="009F10F5"/>
    <w:rsid w:val="009F4487"/>
    <w:rsid w:val="00A15F4F"/>
    <w:rsid w:val="00A373A1"/>
    <w:rsid w:val="00A37823"/>
    <w:rsid w:val="00A37900"/>
    <w:rsid w:val="00A40944"/>
    <w:rsid w:val="00A4157D"/>
    <w:rsid w:val="00A61B98"/>
    <w:rsid w:val="00A63558"/>
    <w:rsid w:val="00A6497F"/>
    <w:rsid w:val="00A65141"/>
    <w:rsid w:val="00A81A85"/>
    <w:rsid w:val="00A947DD"/>
    <w:rsid w:val="00AB0B81"/>
    <w:rsid w:val="00AB2AB4"/>
    <w:rsid w:val="00AB4C25"/>
    <w:rsid w:val="00AB4CB6"/>
    <w:rsid w:val="00AB568F"/>
    <w:rsid w:val="00AB6D44"/>
    <w:rsid w:val="00AC1EA6"/>
    <w:rsid w:val="00AC5608"/>
    <w:rsid w:val="00AC6796"/>
    <w:rsid w:val="00AD7A7D"/>
    <w:rsid w:val="00B01016"/>
    <w:rsid w:val="00B1672C"/>
    <w:rsid w:val="00B24466"/>
    <w:rsid w:val="00B27CF7"/>
    <w:rsid w:val="00B3195A"/>
    <w:rsid w:val="00B31C0C"/>
    <w:rsid w:val="00B5390F"/>
    <w:rsid w:val="00B65D68"/>
    <w:rsid w:val="00B667C2"/>
    <w:rsid w:val="00B83506"/>
    <w:rsid w:val="00BA67E4"/>
    <w:rsid w:val="00BA7AF5"/>
    <w:rsid w:val="00BC096E"/>
    <w:rsid w:val="00BF4304"/>
    <w:rsid w:val="00BF4CA4"/>
    <w:rsid w:val="00BF7358"/>
    <w:rsid w:val="00C1008C"/>
    <w:rsid w:val="00C37A19"/>
    <w:rsid w:val="00C427E2"/>
    <w:rsid w:val="00C613B5"/>
    <w:rsid w:val="00C8539C"/>
    <w:rsid w:val="00CB2566"/>
    <w:rsid w:val="00CB3E5C"/>
    <w:rsid w:val="00CB465C"/>
    <w:rsid w:val="00CB4D18"/>
    <w:rsid w:val="00CC3A95"/>
    <w:rsid w:val="00CD09A8"/>
    <w:rsid w:val="00CD1E3E"/>
    <w:rsid w:val="00CF27FD"/>
    <w:rsid w:val="00D07509"/>
    <w:rsid w:val="00D12F52"/>
    <w:rsid w:val="00D2048F"/>
    <w:rsid w:val="00D25A6F"/>
    <w:rsid w:val="00D26161"/>
    <w:rsid w:val="00D316BB"/>
    <w:rsid w:val="00D379D6"/>
    <w:rsid w:val="00D528F8"/>
    <w:rsid w:val="00D735F4"/>
    <w:rsid w:val="00D76698"/>
    <w:rsid w:val="00D80536"/>
    <w:rsid w:val="00D80CA6"/>
    <w:rsid w:val="00D8314D"/>
    <w:rsid w:val="00D85440"/>
    <w:rsid w:val="00DA4EB0"/>
    <w:rsid w:val="00DA6191"/>
    <w:rsid w:val="00DB6A0A"/>
    <w:rsid w:val="00DB7124"/>
    <w:rsid w:val="00DC1752"/>
    <w:rsid w:val="00DC2871"/>
    <w:rsid w:val="00DC6A72"/>
    <w:rsid w:val="00DC722C"/>
    <w:rsid w:val="00DD5374"/>
    <w:rsid w:val="00DE72A1"/>
    <w:rsid w:val="00DF24A4"/>
    <w:rsid w:val="00DF3D03"/>
    <w:rsid w:val="00E0418B"/>
    <w:rsid w:val="00E04A7B"/>
    <w:rsid w:val="00E05514"/>
    <w:rsid w:val="00E1115B"/>
    <w:rsid w:val="00E135DB"/>
    <w:rsid w:val="00E241E2"/>
    <w:rsid w:val="00E344F0"/>
    <w:rsid w:val="00E420BB"/>
    <w:rsid w:val="00E64540"/>
    <w:rsid w:val="00E82965"/>
    <w:rsid w:val="00E86B3F"/>
    <w:rsid w:val="00EA2DA1"/>
    <w:rsid w:val="00EA31E3"/>
    <w:rsid w:val="00EB7B89"/>
    <w:rsid w:val="00ED0B00"/>
    <w:rsid w:val="00ED24F4"/>
    <w:rsid w:val="00ED2EC5"/>
    <w:rsid w:val="00ED3AF6"/>
    <w:rsid w:val="00EE06B5"/>
    <w:rsid w:val="00EF5D3D"/>
    <w:rsid w:val="00F001B9"/>
    <w:rsid w:val="00F10051"/>
    <w:rsid w:val="00F107B7"/>
    <w:rsid w:val="00F1516A"/>
    <w:rsid w:val="00F155C2"/>
    <w:rsid w:val="00F22DC9"/>
    <w:rsid w:val="00F4419D"/>
    <w:rsid w:val="00F4617A"/>
    <w:rsid w:val="00F54D36"/>
    <w:rsid w:val="00F56BE7"/>
    <w:rsid w:val="00F80C40"/>
    <w:rsid w:val="00FA1441"/>
    <w:rsid w:val="00FA1884"/>
    <w:rsid w:val="00FB0C03"/>
    <w:rsid w:val="00FC35C7"/>
    <w:rsid w:val="00FC3793"/>
    <w:rsid w:val="00FC7BD6"/>
    <w:rsid w:val="00FD08B7"/>
    <w:rsid w:val="00FD12E7"/>
    <w:rsid w:val="00FE32A0"/>
    <w:rsid w:val="5524C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7345"/>
    <o:shapelayout v:ext="edit">
      <o:idmap v:ext="edit" data="1"/>
    </o:shapelayout>
  </w:shapeDefaults>
  <w:decimalSymbol w:val="."/>
  <w:listSeparator w:val=","/>
  <w14:docId w14:val="369913FC"/>
  <w15:docId w15:val="{7BCABD90-45B2-41B8-BCE3-70FD9FD0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62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semiHidden/>
    <w:unhideWhenUsed/>
    <w:qFormat/>
    <w:rsid w:val="00142B60"/>
    <w:pPr>
      <w:tabs>
        <w:tab w:val="num" w:pos="720"/>
      </w:tabs>
      <w:spacing w:before="280" w:after="120" w:line="300" w:lineRule="atLeast"/>
      <w:ind w:left="720" w:hanging="720"/>
      <w:jc w:val="both"/>
      <w:outlineLvl w:val="1"/>
    </w:pPr>
    <w:rPr>
      <w:rFonts w:ascii="Times New Roman" w:eastAsia="Times New Roman" w:hAnsi="Times New Roman" w:cs="Times New Roman"/>
      <w:color w:val="000000"/>
      <w:szCs w:val="20"/>
    </w:rPr>
  </w:style>
  <w:style w:type="paragraph" w:styleId="Heading3">
    <w:name w:val="heading 3"/>
    <w:basedOn w:val="Normal"/>
    <w:next w:val="Normal"/>
    <w:link w:val="Heading3Char"/>
    <w:semiHidden/>
    <w:unhideWhenUsed/>
    <w:qFormat/>
    <w:rsid w:val="001966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semiHidden/>
    <w:unhideWhenUsed/>
    <w:qFormat/>
    <w:rsid w:val="00142B60"/>
    <w:pPr>
      <w:tabs>
        <w:tab w:val="left" w:pos="2261"/>
        <w:tab w:val="num" w:pos="2421"/>
      </w:tabs>
      <w:spacing w:after="120" w:line="300" w:lineRule="atLeast"/>
      <w:ind w:left="2268" w:hanging="567"/>
      <w:jc w:val="both"/>
      <w:outlineLvl w:val="3"/>
    </w:pPr>
    <w:rPr>
      <w:rFonts w:ascii="Times New Roman" w:eastAsia="Times New Roman" w:hAnsi="Times New Roman" w:cs="Times New Roman"/>
      <w:szCs w:val="20"/>
    </w:rPr>
  </w:style>
  <w:style w:type="paragraph" w:styleId="Heading5">
    <w:name w:val="heading 5"/>
    <w:basedOn w:val="Normal"/>
    <w:link w:val="Heading5Char"/>
    <w:semiHidden/>
    <w:unhideWhenUsed/>
    <w:qFormat/>
    <w:rsid w:val="00142B60"/>
    <w:pPr>
      <w:tabs>
        <w:tab w:val="num" w:pos="2880"/>
      </w:tabs>
      <w:spacing w:after="120" w:line="300" w:lineRule="atLeast"/>
      <w:ind w:left="2880" w:hanging="720"/>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2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20ED0"/>
    <w:rPr>
      <w:strike w:val="0"/>
      <w:dstrike w:val="0"/>
      <w:color w:val="0070C0"/>
      <w:u w:val="single"/>
      <w:effect w:val="none"/>
    </w:rPr>
  </w:style>
  <w:style w:type="paragraph" w:styleId="ListParagraph">
    <w:name w:val="List Paragraph"/>
    <w:basedOn w:val="Normal"/>
    <w:uiPriority w:val="99"/>
    <w:qFormat/>
    <w:rsid w:val="00982863"/>
    <w:pPr>
      <w:ind w:left="720"/>
      <w:contextualSpacing/>
    </w:pPr>
  </w:style>
  <w:style w:type="character" w:styleId="CommentReference">
    <w:name w:val="annotation reference"/>
    <w:basedOn w:val="DefaultParagraphFont"/>
    <w:uiPriority w:val="99"/>
    <w:semiHidden/>
    <w:unhideWhenUsed/>
    <w:rsid w:val="000760FA"/>
    <w:rPr>
      <w:sz w:val="16"/>
      <w:szCs w:val="16"/>
    </w:rPr>
  </w:style>
  <w:style w:type="paragraph" w:styleId="CommentText">
    <w:name w:val="annotation text"/>
    <w:basedOn w:val="Normal"/>
    <w:link w:val="CommentTextChar"/>
    <w:semiHidden/>
    <w:unhideWhenUsed/>
    <w:rsid w:val="000760FA"/>
    <w:pPr>
      <w:spacing w:line="240" w:lineRule="auto"/>
    </w:pPr>
    <w:rPr>
      <w:sz w:val="20"/>
      <w:szCs w:val="20"/>
    </w:rPr>
  </w:style>
  <w:style w:type="character" w:customStyle="1" w:styleId="CommentTextChar">
    <w:name w:val="Comment Text Char"/>
    <w:basedOn w:val="DefaultParagraphFont"/>
    <w:link w:val="CommentText"/>
    <w:semiHidden/>
    <w:rsid w:val="000760FA"/>
    <w:rPr>
      <w:sz w:val="20"/>
      <w:szCs w:val="20"/>
    </w:rPr>
  </w:style>
  <w:style w:type="paragraph" w:styleId="CommentSubject">
    <w:name w:val="annotation subject"/>
    <w:basedOn w:val="CommentText"/>
    <w:next w:val="CommentText"/>
    <w:link w:val="CommentSubjectChar"/>
    <w:uiPriority w:val="99"/>
    <w:semiHidden/>
    <w:unhideWhenUsed/>
    <w:rsid w:val="000760FA"/>
    <w:rPr>
      <w:b/>
      <w:bCs/>
    </w:rPr>
  </w:style>
  <w:style w:type="character" w:customStyle="1" w:styleId="CommentSubjectChar">
    <w:name w:val="Comment Subject Char"/>
    <w:basedOn w:val="CommentTextChar"/>
    <w:link w:val="CommentSubject"/>
    <w:uiPriority w:val="99"/>
    <w:semiHidden/>
    <w:rsid w:val="000760FA"/>
    <w:rPr>
      <w:b/>
      <w:bCs/>
      <w:sz w:val="20"/>
      <w:szCs w:val="20"/>
    </w:rPr>
  </w:style>
  <w:style w:type="paragraph" w:styleId="BalloonText">
    <w:name w:val="Balloon Text"/>
    <w:basedOn w:val="Normal"/>
    <w:link w:val="BalloonTextChar"/>
    <w:uiPriority w:val="99"/>
    <w:semiHidden/>
    <w:unhideWhenUsed/>
    <w:rsid w:val="0007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FA"/>
    <w:rPr>
      <w:rFonts w:ascii="Tahoma" w:hAnsi="Tahoma" w:cs="Tahoma"/>
      <w:sz w:val="16"/>
      <w:szCs w:val="16"/>
    </w:rPr>
  </w:style>
  <w:style w:type="character" w:customStyle="1" w:styleId="Heading1Char">
    <w:name w:val="Heading 1 Char"/>
    <w:basedOn w:val="DefaultParagraphFont"/>
    <w:link w:val="Heading1"/>
    <w:rsid w:val="004626A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1516A"/>
    <w:rPr>
      <w:b/>
      <w:bCs/>
    </w:rPr>
  </w:style>
  <w:style w:type="paragraph" w:styleId="Revision">
    <w:name w:val="Revision"/>
    <w:hidden/>
    <w:uiPriority w:val="99"/>
    <w:semiHidden/>
    <w:rsid w:val="004653C4"/>
    <w:pPr>
      <w:spacing w:after="0" w:line="240" w:lineRule="auto"/>
    </w:pPr>
  </w:style>
  <w:style w:type="paragraph" w:customStyle="1" w:styleId="Headingcontents">
    <w:name w:val="Heading contents"/>
    <w:basedOn w:val="Heading3"/>
    <w:uiPriority w:val="99"/>
    <w:rsid w:val="001966F3"/>
    <w:pPr>
      <w:keepLines w:val="0"/>
      <w:spacing w:before="0" w:line="240" w:lineRule="auto"/>
    </w:pPr>
    <w:rPr>
      <w:rFonts w:ascii="Arial" w:eastAsia="Times New Roman" w:hAnsi="Arial" w:cs="Arial"/>
      <w:color w:val="auto"/>
      <w:sz w:val="24"/>
      <w:szCs w:val="24"/>
    </w:rPr>
  </w:style>
  <w:style w:type="character" w:customStyle="1" w:styleId="Heading3Char">
    <w:name w:val="Heading 3 Char"/>
    <w:basedOn w:val="DefaultParagraphFont"/>
    <w:link w:val="Heading3"/>
    <w:uiPriority w:val="9"/>
    <w:semiHidden/>
    <w:rsid w:val="001966F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23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EB9"/>
  </w:style>
  <w:style w:type="paragraph" w:styleId="Footer">
    <w:name w:val="footer"/>
    <w:basedOn w:val="Normal"/>
    <w:link w:val="FooterChar"/>
    <w:uiPriority w:val="99"/>
    <w:unhideWhenUsed/>
    <w:rsid w:val="00423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EB9"/>
  </w:style>
  <w:style w:type="paragraph" w:customStyle="1" w:styleId="numbered-paragraph">
    <w:name w:val="numbered-paragraph"/>
    <w:basedOn w:val="Normal"/>
    <w:rsid w:val="00D52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52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semiHidden/>
    <w:rsid w:val="00142B60"/>
    <w:rPr>
      <w:rFonts w:ascii="Times New Roman" w:eastAsia="Times New Roman" w:hAnsi="Times New Roman" w:cs="Times New Roman"/>
      <w:color w:val="000000"/>
      <w:szCs w:val="20"/>
    </w:rPr>
  </w:style>
  <w:style w:type="character" w:customStyle="1" w:styleId="Heading4Char">
    <w:name w:val="Heading 4 Char"/>
    <w:basedOn w:val="DefaultParagraphFont"/>
    <w:link w:val="Heading4"/>
    <w:semiHidden/>
    <w:rsid w:val="00142B60"/>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142B60"/>
    <w:rPr>
      <w:rFonts w:ascii="Times New Roman" w:eastAsia="Times New Roman" w:hAnsi="Times New Roman" w:cs="Times New Roman"/>
      <w:szCs w:val="20"/>
    </w:rPr>
  </w:style>
  <w:style w:type="paragraph" w:styleId="BodyText">
    <w:name w:val="Body Text"/>
    <w:basedOn w:val="Normal"/>
    <w:link w:val="BodyTextChar"/>
    <w:uiPriority w:val="1"/>
    <w:semiHidden/>
    <w:unhideWhenUsed/>
    <w:qFormat/>
    <w:rsid w:val="00142B60"/>
    <w:pPr>
      <w:widowControl w:val="0"/>
      <w:spacing w:after="0" w:line="240" w:lineRule="auto"/>
      <w:ind w:left="808" w:hanging="708"/>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semiHidden/>
    <w:rsid w:val="00142B60"/>
    <w:rPr>
      <w:rFonts w:ascii="Arial" w:eastAsia="Arial" w:hAnsi="Arial" w:cs="Times New Roman"/>
      <w:sz w:val="24"/>
      <w:szCs w:val="24"/>
      <w:lang w:val="en-US"/>
    </w:rPr>
  </w:style>
  <w:style w:type="table" w:styleId="TableGrid">
    <w:name w:val="Table Grid"/>
    <w:basedOn w:val="TableNormal"/>
    <w:uiPriority w:val="59"/>
    <w:rsid w:val="00E0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0B6E77"/>
    <w:pPr>
      <w:spacing w:after="120"/>
    </w:pPr>
    <w:rPr>
      <w:sz w:val="16"/>
      <w:szCs w:val="16"/>
    </w:rPr>
  </w:style>
  <w:style w:type="character" w:customStyle="1" w:styleId="BodyText3Char">
    <w:name w:val="Body Text 3 Char"/>
    <w:basedOn w:val="DefaultParagraphFont"/>
    <w:link w:val="BodyText3"/>
    <w:uiPriority w:val="99"/>
    <w:semiHidden/>
    <w:rsid w:val="000B6E77"/>
    <w:rPr>
      <w:sz w:val="16"/>
      <w:szCs w:val="16"/>
    </w:rPr>
  </w:style>
  <w:style w:type="paragraph" w:customStyle="1" w:styleId="D801C6740D3442D0974ED4C393ECA78C">
    <w:name w:val="D801C6740D3442D0974ED4C393ECA78C"/>
    <w:rsid w:val="00296885"/>
    <w:rPr>
      <w:rFonts w:eastAsiaTheme="minorEastAsia"/>
      <w:lang w:val="en-US" w:eastAsia="ja-JP"/>
    </w:rPr>
  </w:style>
  <w:style w:type="table" w:styleId="LightGrid-Accent2">
    <w:name w:val="Light Grid Accent 2"/>
    <w:basedOn w:val="TableNormal"/>
    <w:uiPriority w:val="62"/>
    <w:rsid w:val="009D304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9D30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qFormat/>
    <w:rsid w:val="009862D1"/>
    <w:pPr>
      <w:spacing w:after="0" w:line="240" w:lineRule="auto"/>
    </w:pPr>
  </w:style>
  <w:style w:type="paragraph" w:styleId="ListBullet">
    <w:name w:val="List Bullet"/>
    <w:basedOn w:val="Normal"/>
    <w:uiPriority w:val="1"/>
    <w:semiHidden/>
    <w:unhideWhenUsed/>
    <w:qFormat/>
    <w:rsid w:val="00740230"/>
    <w:pPr>
      <w:numPr>
        <w:numId w:val="12"/>
      </w:numPr>
      <w:spacing w:before="60" w:after="60" w:line="252" w:lineRule="auto"/>
      <w:ind w:left="397" w:hanging="397"/>
    </w:pPr>
    <w:rPr>
      <w:rFonts w:eastAsiaTheme="minorEastAsia"/>
      <w:sz w:val="24"/>
      <w:lang w:bidi="en-US"/>
    </w:rPr>
  </w:style>
  <w:style w:type="character" w:customStyle="1" w:styleId="NoSpacingChar">
    <w:name w:val="No Spacing Char"/>
    <w:basedOn w:val="DefaultParagraphFont"/>
    <w:link w:val="NoSpacing"/>
    <w:locked/>
    <w:rsid w:val="00740230"/>
  </w:style>
  <w:style w:type="character" w:styleId="FollowedHyperlink">
    <w:name w:val="FollowedHyperlink"/>
    <w:basedOn w:val="DefaultParagraphFont"/>
    <w:uiPriority w:val="99"/>
    <w:semiHidden/>
    <w:unhideWhenUsed/>
    <w:rsid w:val="00020ED0"/>
    <w:rPr>
      <w:color w:val="800080" w:themeColor="followedHyperlink"/>
      <w:u w:val="single"/>
    </w:rPr>
  </w:style>
  <w:style w:type="paragraph" w:customStyle="1" w:styleId="RomanNumerials">
    <w:name w:val="RomanNumerials"/>
    <w:basedOn w:val="Normal"/>
    <w:rsid w:val="007421F1"/>
    <w:pPr>
      <w:spacing w:after="0" w:line="240" w:lineRule="auto"/>
      <w:ind w:left="709"/>
    </w:pPr>
    <w:rPr>
      <w:rFonts w:ascii="Times New Roman" w:eastAsia="Times New Roman" w:hAnsi="Times New Roman" w:cs="Times New Roman"/>
      <w:szCs w:val="20"/>
      <w:lang w:val="en-AU"/>
    </w:rPr>
  </w:style>
  <w:style w:type="paragraph" w:styleId="Title">
    <w:name w:val="Title"/>
    <w:basedOn w:val="Normal"/>
    <w:link w:val="TitleChar"/>
    <w:qFormat/>
    <w:rsid w:val="007421F1"/>
    <w:pPr>
      <w:spacing w:after="0" w:line="240" w:lineRule="auto"/>
      <w:jc w:val="center"/>
    </w:pPr>
    <w:rPr>
      <w:rFonts w:ascii="Comic Sans MS" w:eastAsia="Times New Roman" w:hAnsi="Comic Sans MS" w:cs="Times New Roman"/>
      <w:b/>
      <w:bCs/>
      <w:szCs w:val="24"/>
    </w:rPr>
  </w:style>
  <w:style w:type="character" w:customStyle="1" w:styleId="TitleChar">
    <w:name w:val="Title Char"/>
    <w:basedOn w:val="DefaultParagraphFont"/>
    <w:link w:val="Title"/>
    <w:rsid w:val="007421F1"/>
    <w:rPr>
      <w:rFonts w:ascii="Comic Sans MS" w:eastAsia="Times New Roman" w:hAnsi="Comic Sans MS" w:cs="Times New Roman"/>
      <w:b/>
      <w:bCs/>
      <w:szCs w:val="24"/>
    </w:rPr>
  </w:style>
  <w:style w:type="character" w:styleId="PlaceholderText">
    <w:name w:val="Placeholder Text"/>
    <w:uiPriority w:val="99"/>
    <w:semiHidden/>
    <w:rsid w:val="004D0A5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4024">
      <w:bodyDiv w:val="1"/>
      <w:marLeft w:val="0"/>
      <w:marRight w:val="0"/>
      <w:marTop w:val="0"/>
      <w:marBottom w:val="0"/>
      <w:divBdr>
        <w:top w:val="none" w:sz="0" w:space="0" w:color="auto"/>
        <w:left w:val="none" w:sz="0" w:space="0" w:color="auto"/>
        <w:bottom w:val="none" w:sz="0" w:space="0" w:color="auto"/>
        <w:right w:val="none" w:sz="0" w:space="0" w:color="auto"/>
      </w:divBdr>
      <w:divsChild>
        <w:div w:id="1227297440">
          <w:marLeft w:val="0"/>
          <w:marRight w:val="0"/>
          <w:marTop w:val="0"/>
          <w:marBottom w:val="0"/>
          <w:divBdr>
            <w:top w:val="none" w:sz="0" w:space="0" w:color="auto"/>
            <w:left w:val="none" w:sz="0" w:space="0" w:color="auto"/>
            <w:bottom w:val="none" w:sz="0" w:space="0" w:color="auto"/>
            <w:right w:val="none" w:sz="0" w:space="0" w:color="auto"/>
          </w:divBdr>
          <w:divsChild>
            <w:div w:id="58792500">
              <w:marLeft w:val="0"/>
              <w:marRight w:val="0"/>
              <w:marTop w:val="0"/>
              <w:marBottom w:val="0"/>
              <w:divBdr>
                <w:top w:val="none" w:sz="0" w:space="0" w:color="auto"/>
                <w:left w:val="none" w:sz="0" w:space="0" w:color="auto"/>
                <w:bottom w:val="none" w:sz="0" w:space="0" w:color="auto"/>
                <w:right w:val="none" w:sz="0" w:space="0" w:color="auto"/>
              </w:divBdr>
              <w:divsChild>
                <w:div w:id="3343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7939">
      <w:bodyDiv w:val="1"/>
      <w:marLeft w:val="0"/>
      <w:marRight w:val="0"/>
      <w:marTop w:val="0"/>
      <w:marBottom w:val="0"/>
      <w:divBdr>
        <w:top w:val="none" w:sz="0" w:space="0" w:color="auto"/>
        <w:left w:val="none" w:sz="0" w:space="0" w:color="auto"/>
        <w:bottom w:val="none" w:sz="0" w:space="0" w:color="auto"/>
        <w:right w:val="none" w:sz="0" w:space="0" w:color="auto"/>
      </w:divBdr>
      <w:divsChild>
        <w:div w:id="1678772175">
          <w:marLeft w:val="0"/>
          <w:marRight w:val="0"/>
          <w:marTop w:val="0"/>
          <w:marBottom w:val="0"/>
          <w:divBdr>
            <w:top w:val="none" w:sz="0" w:space="0" w:color="auto"/>
            <w:left w:val="none" w:sz="0" w:space="0" w:color="auto"/>
            <w:bottom w:val="none" w:sz="0" w:space="0" w:color="auto"/>
            <w:right w:val="none" w:sz="0" w:space="0" w:color="auto"/>
          </w:divBdr>
          <w:divsChild>
            <w:div w:id="791438069">
              <w:marLeft w:val="0"/>
              <w:marRight w:val="0"/>
              <w:marTop w:val="0"/>
              <w:marBottom w:val="0"/>
              <w:divBdr>
                <w:top w:val="none" w:sz="0" w:space="0" w:color="auto"/>
                <w:left w:val="none" w:sz="0" w:space="0" w:color="auto"/>
                <w:bottom w:val="none" w:sz="0" w:space="0" w:color="auto"/>
                <w:right w:val="none" w:sz="0" w:space="0" w:color="auto"/>
              </w:divBdr>
              <w:divsChild>
                <w:div w:id="1563907196">
                  <w:marLeft w:val="0"/>
                  <w:marRight w:val="0"/>
                  <w:marTop w:val="135"/>
                  <w:marBottom w:val="0"/>
                  <w:divBdr>
                    <w:top w:val="none" w:sz="0" w:space="0" w:color="auto"/>
                    <w:left w:val="none" w:sz="0" w:space="0" w:color="auto"/>
                    <w:bottom w:val="none" w:sz="0" w:space="0" w:color="auto"/>
                    <w:right w:val="none" w:sz="0" w:space="0" w:color="auto"/>
                  </w:divBdr>
                  <w:divsChild>
                    <w:div w:id="1018309541">
                      <w:marLeft w:val="0"/>
                      <w:marRight w:val="0"/>
                      <w:marTop w:val="0"/>
                      <w:marBottom w:val="0"/>
                      <w:divBdr>
                        <w:top w:val="none" w:sz="0" w:space="0" w:color="auto"/>
                        <w:left w:val="none" w:sz="0" w:space="0" w:color="auto"/>
                        <w:bottom w:val="none" w:sz="0" w:space="0" w:color="auto"/>
                        <w:right w:val="none" w:sz="0" w:space="0" w:color="auto"/>
                      </w:divBdr>
                      <w:divsChild>
                        <w:div w:id="1990090450">
                          <w:marLeft w:val="0"/>
                          <w:marRight w:val="0"/>
                          <w:marTop w:val="0"/>
                          <w:marBottom w:val="0"/>
                          <w:divBdr>
                            <w:top w:val="none" w:sz="0" w:space="0" w:color="auto"/>
                            <w:left w:val="none" w:sz="0" w:space="0" w:color="auto"/>
                            <w:bottom w:val="none" w:sz="0" w:space="0" w:color="auto"/>
                            <w:right w:val="none" w:sz="0" w:space="0" w:color="auto"/>
                          </w:divBdr>
                          <w:divsChild>
                            <w:div w:id="1775006514">
                              <w:marLeft w:val="0"/>
                              <w:marRight w:val="0"/>
                              <w:marTop w:val="0"/>
                              <w:marBottom w:val="0"/>
                              <w:divBdr>
                                <w:top w:val="none" w:sz="0" w:space="0" w:color="auto"/>
                                <w:left w:val="none" w:sz="0" w:space="0" w:color="auto"/>
                                <w:bottom w:val="none" w:sz="0" w:space="0" w:color="auto"/>
                                <w:right w:val="none" w:sz="0" w:space="0" w:color="auto"/>
                              </w:divBdr>
                              <w:divsChild>
                                <w:div w:id="345904145">
                                  <w:marLeft w:val="0"/>
                                  <w:marRight w:val="0"/>
                                  <w:marTop w:val="0"/>
                                  <w:marBottom w:val="0"/>
                                  <w:divBdr>
                                    <w:top w:val="none" w:sz="0" w:space="0" w:color="auto"/>
                                    <w:left w:val="none" w:sz="0" w:space="0" w:color="auto"/>
                                    <w:bottom w:val="none" w:sz="0" w:space="0" w:color="auto"/>
                                    <w:right w:val="none" w:sz="0" w:space="0" w:color="auto"/>
                                  </w:divBdr>
                                </w:div>
                              </w:divsChild>
                            </w:div>
                            <w:div w:id="1049721367">
                              <w:marLeft w:val="0"/>
                              <w:marRight w:val="0"/>
                              <w:marTop w:val="0"/>
                              <w:marBottom w:val="0"/>
                              <w:divBdr>
                                <w:top w:val="none" w:sz="0" w:space="0" w:color="auto"/>
                                <w:left w:val="none" w:sz="0" w:space="0" w:color="auto"/>
                                <w:bottom w:val="none" w:sz="0" w:space="0" w:color="auto"/>
                                <w:right w:val="none" w:sz="0" w:space="0" w:color="auto"/>
                              </w:divBdr>
                              <w:divsChild>
                                <w:div w:id="1125853709">
                                  <w:marLeft w:val="0"/>
                                  <w:marRight w:val="0"/>
                                  <w:marTop w:val="0"/>
                                  <w:marBottom w:val="0"/>
                                  <w:divBdr>
                                    <w:top w:val="none" w:sz="0" w:space="0" w:color="auto"/>
                                    <w:left w:val="none" w:sz="0" w:space="0" w:color="auto"/>
                                    <w:bottom w:val="none" w:sz="0" w:space="0" w:color="auto"/>
                                    <w:right w:val="none" w:sz="0" w:space="0" w:color="auto"/>
                                  </w:divBdr>
                                  <w:divsChild>
                                    <w:div w:id="529030419">
                                      <w:marLeft w:val="0"/>
                                      <w:marRight w:val="0"/>
                                      <w:marTop w:val="0"/>
                                      <w:marBottom w:val="0"/>
                                      <w:divBdr>
                                        <w:top w:val="none" w:sz="0" w:space="0" w:color="auto"/>
                                        <w:left w:val="none" w:sz="0" w:space="0" w:color="auto"/>
                                        <w:bottom w:val="none" w:sz="0" w:space="0" w:color="auto"/>
                                        <w:right w:val="none" w:sz="0" w:space="0" w:color="auto"/>
                                      </w:divBdr>
                                      <w:divsChild>
                                        <w:div w:id="787055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567496830">
                                  <w:marLeft w:val="0"/>
                                  <w:marRight w:val="0"/>
                                  <w:marTop w:val="0"/>
                                  <w:marBottom w:val="0"/>
                                  <w:divBdr>
                                    <w:top w:val="none" w:sz="0" w:space="0" w:color="auto"/>
                                    <w:left w:val="none" w:sz="0" w:space="0" w:color="auto"/>
                                    <w:bottom w:val="none" w:sz="0" w:space="0" w:color="auto"/>
                                    <w:right w:val="none" w:sz="0" w:space="0" w:color="auto"/>
                                  </w:divBdr>
                                  <w:divsChild>
                                    <w:div w:id="1682660958">
                                      <w:marLeft w:val="0"/>
                                      <w:marRight w:val="0"/>
                                      <w:marTop w:val="0"/>
                                      <w:marBottom w:val="0"/>
                                      <w:divBdr>
                                        <w:top w:val="none" w:sz="0" w:space="0" w:color="auto"/>
                                        <w:left w:val="none" w:sz="0" w:space="0" w:color="auto"/>
                                        <w:bottom w:val="none" w:sz="0" w:space="0" w:color="auto"/>
                                        <w:right w:val="none" w:sz="0" w:space="0" w:color="auto"/>
                                      </w:divBdr>
                                      <w:divsChild>
                                        <w:div w:id="2865454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7800891">
                                  <w:marLeft w:val="0"/>
                                  <w:marRight w:val="0"/>
                                  <w:marTop w:val="0"/>
                                  <w:marBottom w:val="0"/>
                                  <w:divBdr>
                                    <w:top w:val="none" w:sz="0" w:space="0" w:color="auto"/>
                                    <w:left w:val="none" w:sz="0" w:space="0" w:color="auto"/>
                                    <w:bottom w:val="none" w:sz="0" w:space="0" w:color="auto"/>
                                    <w:right w:val="none" w:sz="0" w:space="0" w:color="auto"/>
                                  </w:divBdr>
                                  <w:divsChild>
                                    <w:div w:id="385573394">
                                      <w:marLeft w:val="0"/>
                                      <w:marRight w:val="0"/>
                                      <w:marTop w:val="0"/>
                                      <w:marBottom w:val="0"/>
                                      <w:divBdr>
                                        <w:top w:val="none" w:sz="0" w:space="0" w:color="auto"/>
                                        <w:left w:val="none" w:sz="0" w:space="0" w:color="auto"/>
                                        <w:bottom w:val="none" w:sz="0" w:space="0" w:color="auto"/>
                                        <w:right w:val="none" w:sz="0" w:space="0" w:color="auto"/>
                                      </w:divBdr>
                                      <w:divsChild>
                                        <w:div w:id="163035561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689727">
      <w:bodyDiv w:val="1"/>
      <w:marLeft w:val="0"/>
      <w:marRight w:val="0"/>
      <w:marTop w:val="0"/>
      <w:marBottom w:val="0"/>
      <w:divBdr>
        <w:top w:val="none" w:sz="0" w:space="0" w:color="auto"/>
        <w:left w:val="none" w:sz="0" w:space="0" w:color="auto"/>
        <w:bottom w:val="none" w:sz="0" w:space="0" w:color="auto"/>
        <w:right w:val="none" w:sz="0" w:space="0" w:color="auto"/>
      </w:divBdr>
      <w:divsChild>
        <w:div w:id="1640259765">
          <w:marLeft w:val="0"/>
          <w:marRight w:val="0"/>
          <w:marTop w:val="0"/>
          <w:marBottom w:val="0"/>
          <w:divBdr>
            <w:top w:val="none" w:sz="0" w:space="0" w:color="auto"/>
            <w:left w:val="none" w:sz="0" w:space="0" w:color="auto"/>
            <w:bottom w:val="none" w:sz="0" w:space="0" w:color="auto"/>
            <w:right w:val="none" w:sz="0" w:space="0" w:color="auto"/>
          </w:divBdr>
          <w:divsChild>
            <w:div w:id="392316635">
              <w:marLeft w:val="-225"/>
              <w:marRight w:val="-225"/>
              <w:marTop w:val="0"/>
              <w:marBottom w:val="0"/>
              <w:divBdr>
                <w:top w:val="none" w:sz="0" w:space="0" w:color="auto"/>
                <w:left w:val="none" w:sz="0" w:space="0" w:color="auto"/>
                <w:bottom w:val="none" w:sz="0" w:space="0" w:color="auto"/>
                <w:right w:val="none" w:sz="0" w:space="0" w:color="auto"/>
              </w:divBdr>
              <w:divsChild>
                <w:div w:id="1457790658">
                  <w:marLeft w:val="0"/>
                  <w:marRight w:val="0"/>
                  <w:marTop w:val="0"/>
                  <w:marBottom w:val="0"/>
                  <w:divBdr>
                    <w:top w:val="none" w:sz="0" w:space="0" w:color="auto"/>
                    <w:left w:val="none" w:sz="0" w:space="0" w:color="auto"/>
                    <w:bottom w:val="none" w:sz="0" w:space="0" w:color="auto"/>
                    <w:right w:val="none" w:sz="0" w:space="0" w:color="auto"/>
                  </w:divBdr>
                  <w:divsChild>
                    <w:div w:id="933250532">
                      <w:marLeft w:val="0"/>
                      <w:marRight w:val="0"/>
                      <w:marTop w:val="0"/>
                      <w:marBottom w:val="0"/>
                      <w:divBdr>
                        <w:top w:val="none" w:sz="0" w:space="0" w:color="auto"/>
                        <w:left w:val="none" w:sz="0" w:space="0" w:color="auto"/>
                        <w:bottom w:val="none" w:sz="0" w:space="0" w:color="auto"/>
                        <w:right w:val="none" w:sz="0" w:space="0" w:color="auto"/>
                      </w:divBdr>
                      <w:divsChild>
                        <w:div w:id="205921757">
                          <w:marLeft w:val="0"/>
                          <w:marRight w:val="0"/>
                          <w:marTop w:val="0"/>
                          <w:marBottom w:val="0"/>
                          <w:divBdr>
                            <w:top w:val="none" w:sz="0" w:space="0" w:color="auto"/>
                            <w:left w:val="none" w:sz="0" w:space="0" w:color="auto"/>
                            <w:bottom w:val="none" w:sz="0" w:space="0" w:color="auto"/>
                            <w:right w:val="none" w:sz="0" w:space="0" w:color="auto"/>
                          </w:divBdr>
                          <w:divsChild>
                            <w:div w:id="1685202917">
                              <w:marLeft w:val="0"/>
                              <w:marRight w:val="0"/>
                              <w:marTop w:val="0"/>
                              <w:marBottom w:val="0"/>
                              <w:divBdr>
                                <w:top w:val="none" w:sz="0" w:space="0" w:color="auto"/>
                                <w:left w:val="none" w:sz="0" w:space="0" w:color="auto"/>
                                <w:bottom w:val="none" w:sz="0" w:space="0" w:color="auto"/>
                                <w:right w:val="none" w:sz="0" w:space="0" w:color="auto"/>
                              </w:divBdr>
                              <w:divsChild>
                                <w:div w:id="462119018">
                                  <w:marLeft w:val="0"/>
                                  <w:marRight w:val="0"/>
                                  <w:marTop w:val="0"/>
                                  <w:marBottom w:val="0"/>
                                  <w:divBdr>
                                    <w:top w:val="none" w:sz="0" w:space="0" w:color="auto"/>
                                    <w:left w:val="none" w:sz="0" w:space="0" w:color="auto"/>
                                    <w:bottom w:val="none" w:sz="0" w:space="0" w:color="auto"/>
                                    <w:right w:val="none" w:sz="0" w:space="0" w:color="auto"/>
                                  </w:divBdr>
                                  <w:divsChild>
                                    <w:div w:id="7619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19487">
      <w:bodyDiv w:val="1"/>
      <w:marLeft w:val="0"/>
      <w:marRight w:val="0"/>
      <w:marTop w:val="0"/>
      <w:marBottom w:val="0"/>
      <w:divBdr>
        <w:top w:val="none" w:sz="0" w:space="0" w:color="auto"/>
        <w:left w:val="none" w:sz="0" w:space="0" w:color="auto"/>
        <w:bottom w:val="none" w:sz="0" w:space="0" w:color="auto"/>
        <w:right w:val="none" w:sz="0" w:space="0" w:color="auto"/>
      </w:divBdr>
      <w:divsChild>
        <w:div w:id="428048214">
          <w:marLeft w:val="0"/>
          <w:marRight w:val="0"/>
          <w:marTop w:val="0"/>
          <w:marBottom w:val="0"/>
          <w:divBdr>
            <w:top w:val="none" w:sz="0" w:space="0" w:color="auto"/>
            <w:left w:val="none" w:sz="0" w:space="0" w:color="auto"/>
            <w:bottom w:val="none" w:sz="0" w:space="0" w:color="auto"/>
            <w:right w:val="none" w:sz="0" w:space="0" w:color="auto"/>
          </w:divBdr>
          <w:divsChild>
            <w:div w:id="1400908380">
              <w:marLeft w:val="0"/>
              <w:marRight w:val="0"/>
              <w:marTop w:val="0"/>
              <w:marBottom w:val="0"/>
              <w:divBdr>
                <w:top w:val="none" w:sz="0" w:space="0" w:color="auto"/>
                <w:left w:val="none" w:sz="0" w:space="0" w:color="auto"/>
                <w:bottom w:val="none" w:sz="0" w:space="0" w:color="auto"/>
                <w:right w:val="none" w:sz="0" w:space="0" w:color="auto"/>
              </w:divBdr>
              <w:divsChild>
                <w:div w:id="9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8203">
      <w:bodyDiv w:val="1"/>
      <w:marLeft w:val="0"/>
      <w:marRight w:val="0"/>
      <w:marTop w:val="0"/>
      <w:marBottom w:val="0"/>
      <w:divBdr>
        <w:top w:val="none" w:sz="0" w:space="0" w:color="auto"/>
        <w:left w:val="none" w:sz="0" w:space="0" w:color="auto"/>
        <w:bottom w:val="none" w:sz="0" w:space="0" w:color="auto"/>
        <w:right w:val="none" w:sz="0" w:space="0" w:color="auto"/>
      </w:divBdr>
      <w:divsChild>
        <w:div w:id="1708916954">
          <w:marLeft w:val="0"/>
          <w:marRight w:val="0"/>
          <w:marTop w:val="0"/>
          <w:marBottom w:val="0"/>
          <w:divBdr>
            <w:top w:val="none" w:sz="0" w:space="0" w:color="auto"/>
            <w:left w:val="none" w:sz="0" w:space="0" w:color="auto"/>
            <w:bottom w:val="none" w:sz="0" w:space="0" w:color="auto"/>
            <w:right w:val="none" w:sz="0" w:space="0" w:color="auto"/>
          </w:divBdr>
          <w:divsChild>
            <w:div w:id="927537924">
              <w:marLeft w:val="0"/>
              <w:marRight w:val="0"/>
              <w:marTop w:val="0"/>
              <w:marBottom w:val="0"/>
              <w:divBdr>
                <w:top w:val="none" w:sz="0" w:space="0" w:color="auto"/>
                <w:left w:val="none" w:sz="0" w:space="0" w:color="auto"/>
                <w:bottom w:val="none" w:sz="0" w:space="0" w:color="auto"/>
                <w:right w:val="none" w:sz="0" w:space="0" w:color="auto"/>
              </w:divBdr>
              <w:divsChild>
                <w:div w:id="1900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1666">
      <w:bodyDiv w:val="1"/>
      <w:marLeft w:val="0"/>
      <w:marRight w:val="0"/>
      <w:marTop w:val="0"/>
      <w:marBottom w:val="0"/>
      <w:divBdr>
        <w:top w:val="none" w:sz="0" w:space="0" w:color="auto"/>
        <w:left w:val="none" w:sz="0" w:space="0" w:color="auto"/>
        <w:bottom w:val="none" w:sz="0" w:space="0" w:color="auto"/>
        <w:right w:val="none" w:sz="0" w:space="0" w:color="auto"/>
      </w:divBdr>
      <w:divsChild>
        <w:div w:id="184902488">
          <w:marLeft w:val="0"/>
          <w:marRight w:val="0"/>
          <w:marTop w:val="0"/>
          <w:marBottom w:val="0"/>
          <w:divBdr>
            <w:top w:val="none" w:sz="0" w:space="0" w:color="auto"/>
            <w:left w:val="none" w:sz="0" w:space="0" w:color="auto"/>
            <w:bottom w:val="none" w:sz="0" w:space="0" w:color="auto"/>
            <w:right w:val="none" w:sz="0" w:space="0" w:color="auto"/>
          </w:divBdr>
          <w:divsChild>
            <w:div w:id="2140763765">
              <w:marLeft w:val="0"/>
              <w:marRight w:val="0"/>
              <w:marTop w:val="0"/>
              <w:marBottom w:val="0"/>
              <w:divBdr>
                <w:top w:val="none" w:sz="0" w:space="0" w:color="auto"/>
                <w:left w:val="none" w:sz="0" w:space="0" w:color="auto"/>
                <w:bottom w:val="none" w:sz="0" w:space="0" w:color="auto"/>
                <w:right w:val="none" w:sz="0" w:space="0" w:color="auto"/>
              </w:divBdr>
              <w:divsChild>
                <w:div w:id="7637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198">
      <w:bodyDiv w:val="1"/>
      <w:marLeft w:val="0"/>
      <w:marRight w:val="0"/>
      <w:marTop w:val="0"/>
      <w:marBottom w:val="0"/>
      <w:divBdr>
        <w:top w:val="none" w:sz="0" w:space="0" w:color="auto"/>
        <w:left w:val="none" w:sz="0" w:space="0" w:color="auto"/>
        <w:bottom w:val="none" w:sz="0" w:space="0" w:color="auto"/>
        <w:right w:val="none" w:sz="0" w:space="0" w:color="auto"/>
      </w:divBdr>
      <w:divsChild>
        <w:div w:id="1872378899">
          <w:marLeft w:val="960"/>
          <w:marRight w:val="0"/>
          <w:marTop w:val="0"/>
          <w:marBottom w:val="0"/>
          <w:divBdr>
            <w:top w:val="none" w:sz="0" w:space="0" w:color="auto"/>
            <w:left w:val="none" w:sz="0" w:space="0" w:color="auto"/>
            <w:bottom w:val="none" w:sz="0" w:space="0" w:color="auto"/>
            <w:right w:val="none" w:sz="0" w:space="0" w:color="auto"/>
          </w:divBdr>
        </w:div>
      </w:divsChild>
    </w:div>
    <w:div w:id="1591887790">
      <w:bodyDiv w:val="1"/>
      <w:marLeft w:val="0"/>
      <w:marRight w:val="0"/>
      <w:marTop w:val="0"/>
      <w:marBottom w:val="0"/>
      <w:divBdr>
        <w:top w:val="none" w:sz="0" w:space="0" w:color="auto"/>
        <w:left w:val="none" w:sz="0" w:space="0" w:color="auto"/>
        <w:bottom w:val="none" w:sz="0" w:space="0" w:color="auto"/>
        <w:right w:val="none" w:sz="0" w:space="0" w:color="auto"/>
      </w:divBdr>
      <w:divsChild>
        <w:div w:id="784349554">
          <w:marLeft w:val="0"/>
          <w:marRight w:val="0"/>
          <w:marTop w:val="0"/>
          <w:marBottom w:val="0"/>
          <w:divBdr>
            <w:top w:val="none" w:sz="0" w:space="0" w:color="auto"/>
            <w:left w:val="none" w:sz="0" w:space="0" w:color="auto"/>
            <w:bottom w:val="none" w:sz="0" w:space="0" w:color="auto"/>
            <w:right w:val="none" w:sz="0" w:space="0" w:color="auto"/>
          </w:divBdr>
          <w:divsChild>
            <w:div w:id="436877110">
              <w:marLeft w:val="0"/>
              <w:marRight w:val="0"/>
              <w:marTop w:val="0"/>
              <w:marBottom w:val="0"/>
              <w:divBdr>
                <w:top w:val="none" w:sz="0" w:space="0" w:color="auto"/>
                <w:left w:val="none" w:sz="0" w:space="0" w:color="auto"/>
                <w:bottom w:val="none" w:sz="0" w:space="0" w:color="auto"/>
                <w:right w:val="none" w:sz="0" w:space="0" w:color="auto"/>
              </w:divBdr>
              <w:divsChild>
                <w:div w:id="158736747">
                  <w:marLeft w:val="0"/>
                  <w:marRight w:val="0"/>
                  <w:marTop w:val="0"/>
                  <w:marBottom w:val="0"/>
                  <w:divBdr>
                    <w:top w:val="none" w:sz="0" w:space="0" w:color="auto"/>
                    <w:left w:val="none" w:sz="0" w:space="0" w:color="auto"/>
                    <w:bottom w:val="none" w:sz="0" w:space="0" w:color="auto"/>
                    <w:right w:val="none" w:sz="0" w:space="0" w:color="auto"/>
                  </w:divBdr>
                  <w:divsChild>
                    <w:div w:id="430779408">
                      <w:marLeft w:val="0"/>
                      <w:marRight w:val="2"/>
                      <w:marTop w:val="0"/>
                      <w:marBottom w:val="0"/>
                      <w:divBdr>
                        <w:top w:val="none" w:sz="0" w:space="0" w:color="auto"/>
                        <w:left w:val="none" w:sz="0" w:space="0" w:color="auto"/>
                        <w:bottom w:val="none" w:sz="0" w:space="0" w:color="auto"/>
                        <w:right w:val="none" w:sz="0" w:space="0" w:color="auto"/>
                      </w:divBdr>
                      <w:divsChild>
                        <w:div w:id="17644500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40960589">
      <w:bodyDiv w:val="1"/>
      <w:marLeft w:val="0"/>
      <w:marRight w:val="0"/>
      <w:marTop w:val="0"/>
      <w:marBottom w:val="0"/>
      <w:divBdr>
        <w:top w:val="none" w:sz="0" w:space="0" w:color="auto"/>
        <w:left w:val="none" w:sz="0" w:space="0" w:color="auto"/>
        <w:bottom w:val="none" w:sz="0" w:space="0" w:color="auto"/>
        <w:right w:val="none" w:sz="0" w:space="0" w:color="auto"/>
      </w:divBdr>
      <w:divsChild>
        <w:div w:id="412242972">
          <w:marLeft w:val="0"/>
          <w:marRight w:val="0"/>
          <w:marTop w:val="0"/>
          <w:marBottom w:val="0"/>
          <w:divBdr>
            <w:top w:val="none" w:sz="0" w:space="0" w:color="auto"/>
            <w:left w:val="none" w:sz="0" w:space="0" w:color="auto"/>
            <w:bottom w:val="none" w:sz="0" w:space="0" w:color="auto"/>
            <w:right w:val="none" w:sz="0" w:space="0" w:color="auto"/>
          </w:divBdr>
          <w:divsChild>
            <w:div w:id="453406351">
              <w:marLeft w:val="0"/>
              <w:marRight w:val="0"/>
              <w:marTop w:val="0"/>
              <w:marBottom w:val="0"/>
              <w:divBdr>
                <w:top w:val="none" w:sz="0" w:space="0" w:color="auto"/>
                <w:left w:val="none" w:sz="0" w:space="0" w:color="auto"/>
                <w:bottom w:val="none" w:sz="0" w:space="0" w:color="auto"/>
                <w:right w:val="none" w:sz="0" w:space="0" w:color="auto"/>
              </w:divBdr>
              <w:divsChild>
                <w:div w:id="9284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0505">
      <w:bodyDiv w:val="1"/>
      <w:marLeft w:val="0"/>
      <w:marRight w:val="0"/>
      <w:marTop w:val="0"/>
      <w:marBottom w:val="0"/>
      <w:divBdr>
        <w:top w:val="none" w:sz="0" w:space="0" w:color="auto"/>
        <w:left w:val="none" w:sz="0" w:space="0" w:color="auto"/>
        <w:bottom w:val="none" w:sz="0" w:space="0" w:color="auto"/>
        <w:right w:val="none" w:sz="0" w:space="0" w:color="auto"/>
      </w:divBdr>
      <w:divsChild>
        <w:div w:id="1484741614">
          <w:marLeft w:val="0"/>
          <w:marRight w:val="0"/>
          <w:marTop w:val="0"/>
          <w:marBottom w:val="0"/>
          <w:divBdr>
            <w:top w:val="none" w:sz="0" w:space="0" w:color="auto"/>
            <w:left w:val="none" w:sz="0" w:space="0" w:color="auto"/>
            <w:bottom w:val="none" w:sz="0" w:space="0" w:color="auto"/>
            <w:right w:val="none" w:sz="0" w:space="0" w:color="auto"/>
          </w:divBdr>
          <w:divsChild>
            <w:div w:id="2089307887">
              <w:marLeft w:val="-225"/>
              <w:marRight w:val="-225"/>
              <w:marTop w:val="0"/>
              <w:marBottom w:val="0"/>
              <w:divBdr>
                <w:top w:val="none" w:sz="0" w:space="0" w:color="auto"/>
                <w:left w:val="none" w:sz="0" w:space="0" w:color="auto"/>
                <w:bottom w:val="none" w:sz="0" w:space="0" w:color="auto"/>
                <w:right w:val="none" w:sz="0" w:space="0" w:color="auto"/>
              </w:divBdr>
              <w:divsChild>
                <w:div w:id="1609311581">
                  <w:marLeft w:val="0"/>
                  <w:marRight w:val="0"/>
                  <w:marTop w:val="0"/>
                  <w:marBottom w:val="0"/>
                  <w:divBdr>
                    <w:top w:val="none" w:sz="0" w:space="0" w:color="auto"/>
                    <w:left w:val="none" w:sz="0" w:space="0" w:color="auto"/>
                    <w:bottom w:val="none" w:sz="0" w:space="0" w:color="auto"/>
                    <w:right w:val="none" w:sz="0" w:space="0" w:color="auto"/>
                  </w:divBdr>
                  <w:divsChild>
                    <w:div w:id="283774909">
                      <w:marLeft w:val="0"/>
                      <w:marRight w:val="0"/>
                      <w:marTop w:val="0"/>
                      <w:marBottom w:val="0"/>
                      <w:divBdr>
                        <w:top w:val="none" w:sz="0" w:space="0" w:color="auto"/>
                        <w:left w:val="none" w:sz="0" w:space="0" w:color="auto"/>
                        <w:bottom w:val="none" w:sz="0" w:space="0" w:color="auto"/>
                        <w:right w:val="none" w:sz="0" w:space="0" w:color="auto"/>
                      </w:divBdr>
                      <w:divsChild>
                        <w:div w:id="592251815">
                          <w:marLeft w:val="0"/>
                          <w:marRight w:val="0"/>
                          <w:marTop w:val="0"/>
                          <w:marBottom w:val="0"/>
                          <w:divBdr>
                            <w:top w:val="none" w:sz="0" w:space="0" w:color="auto"/>
                            <w:left w:val="none" w:sz="0" w:space="0" w:color="auto"/>
                            <w:bottom w:val="none" w:sz="0" w:space="0" w:color="auto"/>
                            <w:right w:val="none" w:sz="0" w:space="0" w:color="auto"/>
                          </w:divBdr>
                          <w:divsChild>
                            <w:div w:id="114448721">
                              <w:marLeft w:val="0"/>
                              <w:marRight w:val="0"/>
                              <w:marTop w:val="0"/>
                              <w:marBottom w:val="0"/>
                              <w:divBdr>
                                <w:top w:val="none" w:sz="0" w:space="0" w:color="auto"/>
                                <w:left w:val="none" w:sz="0" w:space="0" w:color="auto"/>
                                <w:bottom w:val="none" w:sz="0" w:space="0" w:color="auto"/>
                                <w:right w:val="none" w:sz="0" w:space="0" w:color="auto"/>
                              </w:divBdr>
                              <w:divsChild>
                                <w:div w:id="460537517">
                                  <w:marLeft w:val="0"/>
                                  <w:marRight w:val="0"/>
                                  <w:marTop w:val="0"/>
                                  <w:marBottom w:val="0"/>
                                  <w:divBdr>
                                    <w:top w:val="none" w:sz="0" w:space="0" w:color="auto"/>
                                    <w:left w:val="none" w:sz="0" w:space="0" w:color="auto"/>
                                    <w:bottom w:val="none" w:sz="0" w:space="0" w:color="auto"/>
                                    <w:right w:val="none" w:sz="0" w:space="0" w:color="auto"/>
                                  </w:divBdr>
                                  <w:divsChild>
                                    <w:div w:id="4801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256186">
      <w:bodyDiv w:val="1"/>
      <w:marLeft w:val="0"/>
      <w:marRight w:val="0"/>
      <w:marTop w:val="0"/>
      <w:marBottom w:val="0"/>
      <w:divBdr>
        <w:top w:val="none" w:sz="0" w:space="0" w:color="auto"/>
        <w:left w:val="none" w:sz="0" w:space="0" w:color="auto"/>
        <w:bottom w:val="none" w:sz="0" w:space="0" w:color="auto"/>
        <w:right w:val="none" w:sz="0" w:space="0" w:color="auto"/>
      </w:divBdr>
    </w:div>
    <w:div w:id="1794210769">
      <w:bodyDiv w:val="1"/>
      <w:marLeft w:val="0"/>
      <w:marRight w:val="0"/>
      <w:marTop w:val="0"/>
      <w:marBottom w:val="0"/>
      <w:divBdr>
        <w:top w:val="none" w:sz="0" w:space="0" w:color="auto"/>
        <w:left w:val="none" w:sz="0" w:space="0" w:color="auto"/>
        <w:bottom w:val="none" w:sz="0" w:space="0" w:color="auto"/>
        <w:right w:val="none" w:sz="0" w:space="0" w:color="auto"/>
      </w:divBdr>
    </w:div>
    <w:div w:id="1974368482">
      <w:bodyDiv w:val="1"/>
      <w:marLeft w:val="0"/>
      <w:marRight w:val="0"/>
      <w:marTop w:val="0"/>
      <w:marBottom w:val="0"/>
      <w:divBdr>
        <w:top w:val="none" w:sz="0" w:space="0" w:color="auto"/>
        <w:left w:val="none" w:sz="0" w:space="0" w:color="auto"/>
        <w:bottom w:val="none" w:sz="0" w:space="0" w:color="auto"/>
        <w:right w:val="none" w:sz="0" w:space="0" w:color="auto"/>
      </w:divBdr>
      <w:divsChild>
        <w:div w:id="557976590">
          <w:marLeft w:val="0"/>
          <w:marRight w:val="0"/>
          <w:marTop w:val="0"/>
          <w:marBottom w:val="0"/>
          <w:divBdr>
            <w:top w:val="none" w:sz="0" w:space="0" w:color="auto"/>
            <w:left w:val="none" w:sz="0" w:space="0" w:color="auto"/>
            <w:bottom w:val="none" w:sz="0" w:space="0" w:color="auto"/>
            <w:right w:val="none" w:sz="0" w:space="0" w:color="auto"/>
          </w:divBdr>
          <w:divsChild>
            <w:div w:id="927159720">
              <w:marLeft w:val="0"/>
              <w:marRight w:val="0"/>
              <w:marTop w:val="0"/>
              <w:marBottom w:val="0"/>
              <w:divBdr>
                <w:top w:val="none" w:sz="0" w:space="0" w:color="auto"/>
                <w:left w:val="none" w:sz="0" w:space="0" w:color="auto"/>
                <w:bottom w:val="none" w:sz="0" w:space="0" w:color="auto"/>
                <w:right w:val="none" w:sz="0" w:space="0" w:color="auto"/>
              </w:divBdr>
              <w:divsChild>
                <w:div w:id="3270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f.nice.org.uk/" TargetMode="External"/><Relationship Id="rId13" Type="http://schemas.openxmlformats.org/officeDocument/2006/relationships/hyperlink" Target="http://www.medicines.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ines.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ine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ce.org.uk/guidance/cg186/chapter/1-Recommendation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7A12D94A3430F9A1B03319130E3B1"/>
        <w:category>
          <w:name w:val="General"/>
          <w:gallery w:val="placeholder"/>
        </w:category>
        <w:types>
          <w:type w:val="bbPlcHdr"/>
        </w:types>
        <w:behaviors>
          <w:behavior w:val="content"/>
        </w:behaviors>
        <w:guid w:val="{A0F29C87-605B-478A-81E1-CC883D1FC2A1}"/>
      </w:docPartPr>
      <w:docPartBody>
        <w:p w:rsidR="006E4C03" w:rsidRDefault="009453AE" w:rsidP="009453AE">
          <w:pPr>
            <w:pStyle w:val="4277A12D94A3430F9A1B03319130E3B1"/>
          </w:pPr>
          <w:r w:rsidRPr="00FE20BB">
            <w:rPr>
              <w:rStyle w:val="PlaceholderText"/>
            </w:rPr>
            <w:t>Click here to enter text.</w:t>
          </w:r>
        </w:p>
      </w:docPartBody>
    </w:docPart>
    <w:docPart>
      <w:docPartPr>
        <w:name w:val="B0CB6434F4BF489AA06F726322F68C86"/>
        <w:category>
          <w:name w:val="General"/>
          <w:gallery w:val="placeholder"/>
        </w:category>
        <w:types>
          <w:type w:val="bbPlcHdr"/>
        </w:types>
        <w:behaviors>
          <w:behavior w:val="content"/>
        </w:behaviors>
        <w:guid w:val="{2168632A-2D81-48FE-AA4C-53B1E291D4CE}"/>
      </w:docPartPr>
      <w:docPartBody>
        <w:p w:rsidR="006E4C03" w:rsidRDefault="009453AE" w:rsidP="009453AE">
          <w:pPr>
            <w:pStyle w:val="B0CB6434F4BF489AA06F726322F68C86"/>
          </w:pPr>
          <w:r w:rsidRPr="00FE20BB">
            <w:rPr>
              <w:rStyle w:val="PlaceholderText"/>
            </w:rPr>
            <w:t>Click here to enter text.</w:t>
          </w:r>
        </w:p>
      </w:docPartBody>
    </w:docPart>
    <w:docPart>
      <w:docPartPr>
        <w:name w:val="28B156DD15204161965A03E1162FFBD3"/>
        <w:category>
          <w:name w:val="General"/>
          <w:gallery w:val="placeholder"/>
        </w:category>
        <w:types>
          <w:type w:val="bbPlcHdr"/>
        </w:types>
        <w:behaviors>
          <w:behavior w:val="content"/>
        </w:behaviors>
        <w:guid w:val="{9D52C922-0BC7-481B-A401-132CAF331AB9}"/>
      </w:docPartPr>
      <w:docPartBody>
        <w:p w:rsidR="006E4C03" w:rsidRDefault="009453AE" w:rsidP="009453AE">
          <w:pPr>
            <w:pStyle w:val="28B156DD15204161965A03E1162FFBD3"/>
          </w:pPr>
          <w:r w:rsidRPr="00FE20BB">
            <w:rPr>
              <w:rStyle w:val="PlaceholderText"/>
            </w:rPr>
            <w:t>Click here to enter text.</w:t>
          </w:r>
        </w:p>
      </w:docPartBody>
    </w:docPart>
    <w:docPart>
      <w:docPartPr>
        <w:name w:val="FEF667CFFE7E43FFB6BB01004941CC0F"/>
        <w:category>
          <w:name w:val="General"/>
          <w:gallery w:val="placeholder"/>
        </w:category>
        <w:types>
          <w:type w:val="bbPlcHdr"/>
        </w:types>
        <w:behaviors>
          <w:behavior w:val="content"/>
        </w:behaviors>
        <w:guid w:val="{2C0624AB-CED7-4503-88C1-BCCBAFF45CEB}"/>
      </w:docPartPr>
      <w:docPartBody>
        <w:p w:rsidR="006E4C03" w:rsidRDefault="009453AE" w:rsidP="009453AE">
          <w:pPr>
            <w:pStyle w:val="FEF667CFFE7E43FFB6BB01004941CC0F"/>
          </w:pPr>
          <w:r w:rsidRPr="00FE20BB">
            <w:rPr>
              <w:rStyle w:val="PlaceholderText"/>
            </w:rPr>
            <w:t>Click here to enter text.</w:t>
          </w:r>
        </w:p>
      </w:docPartBody>
    </w:docPart>
    <w:docPart>
      <w:docPartPr>
        <w:name w:val="79232DDBF718478C8C1E36E71259EB99"/>
        <w:category>
          <w:name w:val="General"/>
          <w:gallery w:val="placeholder"/>
        </w:category>
        <w:types>
          <w:type w:val="bbPlcHdr"/>
        </w:types>
        <w:behaviors>
          <w:behavior w:val="content"/>
        </w:behaviors>
        <w:guid w:val="{B4210A81-880C-4513-B9B6-3B50FD679A5F}"/>
      </w:docPartPr>
      <w:docPartBody>
        <w:p w:rsidR="006E4C03" w:rsidRDefault="009453AE" w:rsidP="009453AE">
          <w:pPr>
            <w:pStyle w:val="79232DDBF718478C8C1E36E71259EB99"/>
          </w:pPr>
          <w:r w:rsidRPr="00FE20BB">
            <w:rPr>
              <w:rStyle w:val="PlaceholderText"/>
            </w:rPr>
            <w:t>Click here to enter text.</w:t>
          </w:r>
        </w:p>
      </w:docPartBody>
    </w:docPart>
    <w:docPart>
      <w:docPartPr>
        <w:name w:val="AB298B484A0B4D2EB005CC30B6210CCB"/>
        <w:category>
          <w:name w:val="General"/>
          <w:gallery w:val="placeholder"/>
        </w:category>
        <w:types>
          <w:type w:val="bbPlcHdr"/>
        </w:types>
        <w:behaviors>
          <w:behavior w:val="content"/>
        </w:behaviors>
        <w:guid w:val="{BB049482-1783-40CC-99A8-F1F4E5579418}"/>
      </w:docPartPr>
      <w:docPartBody>
        <w:p w:rsidR="006E4C03" w:rsidRDefault="009453AE" w:rsidP="009453AE">
          <w:pPr>
            <w:pStyle w:val="AB298B484A0B4D2EB005CC30B6210CCB"/>
          </w:pPr>
          <w:r w:rsidRPr="00FE20BB">
            <w:rPr>
              <w:rStyle w:val="PlaceholderText"/>
            </w:rPr>
            <w:t>Click here to enter text.</w:t>
          </w:r>
        </w:p>
      </w:docPartBody>
    </w:docPart>
    <w:docPart>
      <w:docPartPr>
        <w:name w:val="1F5FD6BCB425419E88D3FCD855AB91B6"/>
        <w:category>
          <w:name w:val="General"/>
          <w:gallery w:val="placeholder"/>
        </w:category>
        <w:types>
          <w:type w:val="bbPlcHdr"/>
        </w:types>
        <w:behaviors>
          <w:behavior w:val="content"/>
        </w:behaviors>
        <w:guid w:val="{12FAEEFE-49B7-4EE5-92A4-222A4BDFEBF7}"/>
      </w:docPartPr>
      <w:docPartBody>
        <w:p w:rsidR="006E4C03" w:rsidRDefault="009453AE" w:rsidP="009453AE">
          <w:pPr>
            <w:pStyle w:val="1F5FD6BCB425419E88D3FCD855AB91B6"/>
          </w:pPr>
          <w:r w:rsidRPr="00FE20BB">
            <w:rPr>
              <w:rStyle w:val="PlaceholderText"/>
            </w:rPr>
            <w:t>Click here to enter text.</w:t>
          </w:r>
        </w:p>
      </w:docPartBody>
    </w:docPart>
    <w:docPart>
      <w:docPartPr>
        <w:name w:val="473C6E6097C9462787636695381997D8"/>
        <w:category>
          <w:name w:val="General"/>
          <w:gallery w:val="placeholder"/>
        </w:category>
        <w:types>
          <w:type w:val="bbPlcHdr"/>
        </w:types>
        <w:behaviors>
          <w:behavior w:val="content"/>
        </w:behaviors>
        <w:guid w:val="{2F3A32B3-64CE-4884-AAC5-AA78DB6BB2CF}"/>
      </w:docPartPr>
      <w:docPartBody>
        <w:p w:rsidR="006E4C03" w:rsidRDefault="009453AE" w:rsidP="009453AE">
          <w:pPr>
            <w:pStyle w:val="473C6E6097C9462787636695381997D8"/>
          </w:pPr>
          <w:r w:rsidRPr="00FE20BB">
            <w:rPr>
              <w:rStyle w:val="PlaceholderText"/>
            </w:rPr>
            <w:t>Click here to enter text.</w:t>
          </w:r>
        </w:p>
      </w:docPartBody>
    </w:docPart>
    <w:docPart>
      <w:docPartPr>
        <w:name w:val="E5FEC4E837BA44BB973C69E94ADA7D40"/>
        <w:category>
          <w:name w:val="General"/>
          <w:gallery w:val="placeholder"/>
        </w:category>
        <w:types>
          <w:type w:val="bbPlcHdr"/>
        </w:types>
        <w:behaviors>
          <w:behavior w:val="content"/>
        </w:behaviors>
        <w:guid w:val="{9BFE534F-4676-441E-9AF4-E9D1B495D435}"/>
      </w:docPartPr>
      <w:docPartBody>
        <w:p w:rsidR="00C74FBE" w:rsidRDefault="00C74FBE" w:rsidP="00C74FBE">
          <w:pPr>
            <w:pStyle w:val="E5FEC4E837BA44BB973C69E94ADA7D40"/>
          </w:pPr>
          <w:r w:rsidRPr="00FE20BB">
            <w:rPr>
              <w:rStyle w:val="PlaceholderText"/>
            </w:rPr>
            <w:t>Click here to enter text.</w:t>
          </w:r>
        </w:p>
      </w:docPartBody>
    </w:docPart>
    <w:docPart>
      <w:docPartPr>
        <w:name w:val="F6AAA99F50854C57A9AD8949DB7A86AE"/>
        <w:category>
          <w:name w:val="General"/>
          <w:gallery w:val="placeholder"/>
        </w:category>
        <w:types>
          <w:type w:val="bbPlcHdr"/>
        </w:types>
        <w:behaviors>
          <w:behavior w:val="content"/>
        </w:behaviors>
        <w:guid w:val="{E1463A70-FA08-415A-AF69-B53D6B562F49}"/>
      </w:docPartPr>
      <w:docPartBody>
        <w:p w:rsidR="00C74FBE" w:rsidRDefault="00C74FBE" w:rsidP="00C74FBE">
          <w:pPr>
            <w:pStyle w:val="F6AAA99F50854C57A9AD8949DB7A86AE"/>
          </w:pPr>
          <w:r w:rsidRPr="00FE20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438"/>
    <w:rsid w:val="00027AC1"/>
    <w:rsid w:val="00482438"/>
    <w:rsid w:val="006A6FF0"/>
    <w:rsid w:val="006E4C03"/>
    <w:rsid w:val="00935455"/>
    <w:rsid w:val="009453AE"/>
    <w:rsid w:val="009568EF"/>
    <w:rsid w:val="00B96718"/>
    <w:rsid w:val="00C74FBE"/>
    <w:rsid w:val="00DA7838"/>
    <w:rsid w:val="00F56733"/>
    <w:rsid w:val="00F6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568EF"/>
    <w:rPr>
      <w:rFonts w:cs="Times New Roman"/>
      <w:color w:val="808080"/>
    </w:rPr>
  </w:style>
  <w:style w:type="paragraph" w:customStyle="1" w:styleId="2E1BAC87F821409CB754ADB322980BA4">
    <w:name w:val="2E1BAC87F821409CB754ADB322980BA4"/>
    <w:rsid w:val="009453AE"/>
    <w:pPr>
      <w:spacing w:after="160" w:line="259" w:lineRule="auto"/>
    </w:pPr>
  </w:style>
  <w:style w:type="paragraph" w:customStyle="1" w:styleId="4277A12D94A3430F9A1B03319130E3B1">
    <w:name w:val="4277A12D94A3430F9A1B03319130E3B1"/>
    <w:rsid w:val="009453AE"/>
    <w:pPr>
      <w:spacing w:after="160" w:line="259" w:lineRule="auto"/>
    </w:pPr>
  </w:style>
  <w:style w:type="paragraph" w:customStyle="1" w:styleId="B0CB6434F4BF489AA06F726322F68C86">
    <w:name w:val="B0CB6434F4BF489AA06F726322F68C86"/>
    <w:rsid w:val="009453AE"/>
    <w:pPr>
      <w:spacing w:after="160" w:line="259" w:lineRule="auto"/>
    </w:pPr>
  </w:style>
  <w:style w:type="paragraph" w:customStyle="1" w:styleId="28B156DD15204161965A03E1162FFBD3">
    <w:name w:val="28B156DD15204161965A03E1162FFBD3"/>
    <w:rsid w:val="009453AE"/>
    <w:pPr>
      <w:spacing w:after="160" w:line="259" w:lineRule="auto"/>
    </w:pPr>
  </w:style>
  <w:style w:type="paragraph" w:customStyle="1" w:styleId="FEF667CFFE7E43FFB6BB01004941CC0F">
    <w:name w:val="FEF667CFFE7E43FFB6BB01004941CC0F"/>
    <w:rsid w:val="009453AE"/>
    <w:pPr>
      <w:spacing w:after="160" w:line="259" w:lineRule="auto"/>
    </w:pPr>
  </w:style>
  <w:style w:type="paragraph" w:customStyle="1" w:styleId="79232DDBF718478C8C1E36E71259EB99">
    <w:name w:val="79232DDBF718478C8C1E36E71259EB99"/>
    <w:rsid w:val="009453AE"/>
    <w:pPr>
      <w:spacing w:after="160" w:line="259" w:lineRule="auto"/>
    </w:pPr>
  </w:style>
  <w:style w:type="paragraph" w:customStyle="1" w:styleId="AB298B484A0B4D2EB005CC30B6210CCB">
    <w:name w:val="AB298B484A0B4D2EB005CC30B6210CCB"/>
    <w:rsid w:val="009453AE"/>
    <w:pPr>
      <w:spacing w:after="160" w:line="259" w:lineRule="auto"/>
    </w:pPr>
  </w:style>
  <w:style w:type="paragraph" w:customStyle="1" w:styleId="1F5FD6BCB425419E88D3FCD855AB91B6">
    <w:name w:val="1F5FD6BCB425419E88D3FCD855AB91B6"/>
    <w:rsid w:val="009453AE"/>
    <w:pPr>
      <w:spacing w:after="160" w:line="259" w:lineRule="auto"/>
    </w:pPr>
  </w:style>
  <w:style w:type="paragraph" w:customStyle="1" w:styleId="473C6E6097C9462787636695381997D8">
    <w:name w:val="473C6E6097C9462787636695381997D8"/>
    <w:rsid w:val="009453AE"/>
    <w:pPr>
      <w:spacing w:after="160" w:line="259" w:lineRule="auto"/>
    </w:pPr>
  </w:style>
  <w:style w:type="paragraph" w:customStyle="1" w:styleId="E5FEC4E837BA44BB973C69E94ADA7D40">
    <w:name w:val="E5FEC4E837BA44BB973C69E94ADA7D40"/>
    <w:rsid w:val="00C74FBE"/>
    <w:pPr>
      <w:spacing w:after="160" w:line="259" w:lineRule="auto"/>
    </w:pPr>
  </w:style>
  <w:style w:type="paragraph" w:customStyle="1" w:styleId="F6AAA99F50854C57A9AD8949DB7A86AE">
    <w:name w:val="F6AAA99F50854C57A9AD8949DB7A86AE"/>
    <w:rsid w:val="00C74FBE"/>
    <w:pPr>
      <w:spacing w:after="160" w:line="259" w:lineRule="auto"/>
    </w:pPr>
  </w:style>
  <w:style w:type="paragraph" w:customStyle="1" w:styleId="07B39F0E79CC4F83A0CC01A7CC5B84A5">
    <w:name w:val="07B39F0E79CC4F83A0CC01A7CC5B84A5"/>
    <w:rsid w:val="009568EF"/>
    <w:pPr>
      <w:spacing w:after="160" w:line="259" w:lineRule="auto"/>
    </w:pPr>
  </w:style>
  <w:style w:type="paragraph" w:customStyle="1" w:styleId="21B9A05B43A94134BEE9046034A93A79">
    <w:name w:val="21B9A05B43A94134BEE9046034A93A79"/>
    <w:rsid w:val="009568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7BF3-D025-4848-A63C-83FC717F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2609</Words>
  <Characters>14877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South London Commissioning Support Unit</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Joanes Carina</dc:creator>
  <cp:lastModifiedBy>sarah sneath</cp:lastModifiedBy>
  <cp:revision>2</cp:revision>
  <cp:lastPrinted>2017-02-02T08:33:00Z</cp:lastPrinted>
  <dcterms:created xsi:type="dcterms:W3CDTF">2022-10-26T11:27:00Z</dcterms:created>
  <dcterms:modified xsi:type="dcterms:W3CDTF">2022-10-26T11:27:00Z</dcterms:modified>
</cp:coreProperties>
</file>