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763C" w14:textId="77777777" w:rsidR="00342922" w:rsidRPr="00D650E4" w:rsidRDefault="00DF3B45" w:rsidP="006851A1">
      <w:p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650E4">
        <w:rPr>
          <w:rFonts w:ascii="Arial" w:hAnsi="Arial" w:cs="Arial"/>
          <w:b/>
          <w:sz w:val="24"/>
          <w:szCs w:val="24"/>
        </w:rPr>
        <w:t>HURLEY GROUP</w:t>
      </w:r>
      <w:r w:rsidR="00342922" w:rsidRPr="00D650E4">
        <w:rPr>
          <w:rFonts w:ascii="Arial" w:hAnsi="Arial" w:cs="Arial"/>
          <w:b/>
          <w:sz w:val="24"/>
          <w:szCs w:val="24"/>
        </w:rPr>
        <w:t xml:space="preserve"> JOB DESCRIPTION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2093"/>
        <w:gridCol w:w="7133"/>
      </w:tblGrid>
      <w:tr w:rsidR="00D650E4" w:rsidRPr="00D650E4" w14:paraId="44BC5FDC" w14:textId="77777777" w:rsidTr="0037698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00F8CF91" w14:textId="77777777" w:rsidR="00342922" w:rsidRPr="00D650E4" w:rsidRDefault="00342922" w:rsidP="00376986">
            <w:pPr>
              <w:spacing w:beforeAutospacing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POST</w:t>
            </w:r>
          </w:p>
          <w:p w14:paraId="643F9337" w14:textId="77777777" w:rsidR="00342922" w:rsidRPr="00D650E4" w:rsidRDefault="00342922" w:rsidP="00376986">
            <w:pPr>
              <w:spacing w:beforeAutospacing="0" w:afterAutospacing="0" w:line="276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33" w:type="dxa"/>
          </w:tcPr>
          <w:p w14:paraId="75FF7EE5" w14:textId="00063EC1" w:rsidR="007F099B" w:rsidRPr="00D650E4" w:rsidRDefault="006E4CCB" w:rsidP="007F099B">
            <w:pPr>
              <w:spacing w:beforeAutospacing="0" w:afterAutospacing="0" w:line="360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 </w:t>
            </w:r>
            <w:r w:rsidR="0082119F" w:rsidRPr="00D650E4">
              <w:rPr>
                <w:rFonts w:ascii="Arial" w:hAnsi="Arial" w:cs="Arial"/>
              </w:rPr>
              <w:t>Mental Health Nurse</w:t>
            </w:r>
          </w:p>
          <w:p w14:paraId="65B3FB4B" w14:textId="5E74F373" w:rsidR="00342922" w:rsidRPr="00D650E4" w:rsidRDefault="00342922" w:rsidP="006E4CCB">
            <w:pPr>
              <w:spacing w:beforeAutospacing="0" w:after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D650E4" w:rsidRPr="00D650E4" w14:paraId="7F498FC7" w14:textId="77777777" w:rsidTr="00376986">
        <w:tc>
          <w:tcPr>
            <w:tcW w:w="2093" w:type="dxa"/>
            <w:shd w:val="clear" w:color="auto" w:fill="auto"/>
          </w:tcPr>
          <w:p w14:paraId="09B65F2E" w14:textId="77777777" w:rsidR="00342922" w:rsidRPr="00D650E4" w:rsidRDefault="00342922" w:rsidP="00376986">
            <w:pPr>
              <w:spacing w:beforeAutospacing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LINE MANAGER/ SUPERVISOR</w:t>
            </w:r>
          </w:p>
        </w:tc>
        <w:tc>
          <w:tcPr>
            <w:tcW w:w="7133" w:type="dxa"/>
          </w:tcPr>
          <w:p w14:paraId="346E1C89" w14:textId="6489CCBB" w:rsidR="00342922" w:rsidRPr="00D650E4" w:rsidRDefault="00DB53B4" w:rsidP="00DB53B4">
            <w:pPr>
              <w:spacing w:beforeAutospacing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Medical Director</w:t>
            </w:r>
            <w:r w:rsidR="006E0954" w:rsidRPr="00D650E4">
              <w:rPr>
                <w:rFonts w:ascii="Arial" w:hAnsi="Arial" w:cs="Arial"/>
              </w:rPr>
              <w:t xml:space="preserve"> P</w:t>
            </w:r>
            <w:r w:rsidR="009E5A26" w:rsidRPr="00D650E4">
              <w:rPr>
                <w:rFonts w:ascii="Arial" w:hAnsi="Arial" w:cs="Arial"/>
              </w:rPr>
              <w:t xml:space="preserve">ractitioner </w:t>
            </w:r>
            <w:r w:rsidR="006E0954" w:rsidRPr="00D650E4">
              <w:rPr>
                <w:rFonts w:ascii="Arial" w:hAnsi="Arial" w:cs="Arial"/>
              </w:rPr>
              <w:t>H</w:t>
            </w:r>
            <w:r w:rsidR="009E5A26" w:rsidRPr="00D650E4">
              <w:rPr>
                <w:rFonts w:ascii="Arial" w:hAnsi="Arial" w:cs="Arial"/>
              </w:rPr>
              <w:t xml:space="preserve">ealth </w:t>
            </w:r>
            <w:r w:rsidR="006E0954" w:rsidRPr="00D650E4">
              <w:rPr>
                <w:rFonts w:ascii="Arial" w:hAnsi="Arial" w:cs="Arial"/>
              </w:rPr>
              <w:t>S</w:t>
            </w:r>
            <w:r w:rsidR="009E5A26" w:rsidRPr="00D650E4">
              <w:rPr>
                <w:rFonts w:ascii="Arial" w:hAnsi="Arial" w:cs="Arial"/>
              </w:rPr>
              <w:t>ervices</w:t>
            </w:r>
            <w:r w:rsidR="007F099B" w:rsidRPr="00D650E4">
              <w:rPr>
                <w:rFonts w:ascii="Arial" w:hAnsi="Arial" w:cs="Arial"/>
              </w:rPr>
              <w:t xml:space="preserve"> </w:t>
            </w:r>
          </w:p>
        </w:tc>
      </w:tr>
      <w:tr w:rsidR="00D650E4" w:rsidRPr="00D650E4" w14:paraId="4B5C82EA" w14:textId="77777777" w:rsidTr="00376986">
        <w:tc>
          <w:tcPr>
            <w:tcW w:w="2093" w:type="dxa"/>
            <w:shd w:val="clear" w:color="auto" w:fill="auto"/>
          </w:tcPr>
          <w:p w14:paraId="441DC798" w14:textId="77777777" w:rsidR="00342922" w:rsidRPr="00D650E4" w:rsidRDefault="00342922" w:rsidP="00376986">
            <w:pPr>
              <w:spacing w:beforeAutospacing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LOCATION</w:t>
            </w:r>
          </w:p>
          <w:p w14:paraId="457EE743" w14:textId="77777777" w:rsidR="00376986" w:rsidRPr="00D650E4" w:rsidRDefault="00376986" w:rsidP="00376986">
            <w:pPr>
              <w:spacing w:beforeAutospacing="0" w:afterAutospacing="0" w:line="276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33" w:type="dxa"/>
          </w:tcPr>
          <w:p w14:paraId="73597EA5" w14:textId="297160FE" w:rsidR="007F099B" w:rsidRPr="00D650E4" w:rsidRDefault="00CA5258" w:rsidP="00CA5258">
            <w:pPr>
              <w:jc w:val="left"/>
              <w:rPr>
                <w:rFonts w:ascii="Calibri" w:eastAsia="Calibri" w:hAnsi="Calibri" w:cs="Times New Roman"/>
              </w:rPr>
            </w:pPr>
            <w:r w:rsidRPr="00D650E4">
              <w:rPr>
                <w:rFonts w:ascii="Arial" w:eastAsia="Calibri" w:hAnsi="Arial" w:cs="Arial"/>
              </w:rPr>
              <w:t>Riverside Medical Centre, Vauxhall, SW8 2JB</w:t>
            </w:r>
            <w:r w:rsidR="00D366F5">
              <w:rPr>
                <w:rFonts w:ascii="Arial" w:eastAsia="Calibri" w:hAnsi="Arial" w:cs="Arial"/>
              </w:rPr>
              <w:t xml:space="preserve"> (head </w:t>
            </w:r>
            <w:proofErr w:type="gramStart"/>
            <w:r w:rsidR="00D366F5">
              <w:rPr>
                <w:rFonts w:ascii="Arial" w:eastAsia="Calibri" w:hAnsi="Arial" w:cs="Arial"/>
              </w:rPr>
              <w:t xml:space="preserve">office) </w:t>
            </w:r>
            <w:r w:rsidRPr="00D650E4">
              <w:rPr>
                <w:rFonts w:ascii="Arial" w:eastAsia="Calibri" w:hAnsi="Arial" w:cs="Arial"/>
              </w:rPr>
              <w:t xml:space="preserve"> </w:t>
            </w:r>
            <w:r w:rsidR="00D366F5">
              <w:rPr>
                <w:rFonts w:ascii="Arial" w:eastAsia="Calibri" w:hAnsi="Arial" w:cs="Arial"/>
              </w:rPr>
              <w:t>,</w:t>
            </w:r>
            <w:proofErr w:type="gramEnd"/>
            <w:r w:rsidR="00D366F5">
              <w:rPr>
                <w:rFonts w:ascii="Arial" w:eastAsia="Calibri" w:hAnsi="Arial" w:cs="Arial"/>
              </w:rPr>
              <w:t xml:space="preserve"> or Central Leeds. </w:t>
            </w:r>
          </w:p>
        </w:tc>
      </w:tr>
      <w:tr w:rsidR="00342922" w:rsidRPr="00D650E4" w14:paraId="05076ECD" w14:textId="77777777" w:rsidTr="00680880">
        <w:trPr>
          <w:trHeight w:val="528"/>
        </w:trPr>
        <w:tc>
          <w:tcPr>
            <w:tcW w:w="2093" w:type="dxa"/>
            <w:shd w:val="clear" w:color="auto" w:fill="auto"/>
          </w:tcPr>
          <w:p w14:paraId="37173854" w14:textId="77777777" w:rsidR="00342922" w:rsidRPr="00D650E4" w:rsidRDefault="00342922" w:rsidP="00376986">
            <w:pPr>
              <w:spacing w:beforeAutospacing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JOB PURPOSE:</w:t>
            </w:r>
          </w:p>
          <w:p w14:paraId="10D8C8E2" w14:textId="77777777" w:rsidR="00342922" w:rsidRPr="00D650E4" w:rsidRDefault="00342922" w:rsidP="00376986">
            <w:pPr>
              <w:spacing w:beforeAutospacing="0" w:afterAutospacing="0" w:line="276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133" w:type="dxa"/>
          </w:tcPr>
          <w:p w14:paraId="7BCBCA08" w14:textId="77777777" w:rsidR="00DB53B4" w:rsidRPr="00D650E4" w:rsidRDefault="00DB53B4" w:rsidP="00DB53B4">
            <w:pPr>
              <w:spacing w:beforeAutospacing="0" w:afterAutospacing="0"/>
              <w:jc w:val="both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>The post holder will be required to:</w:t>
            </w:r>
          </w:p>
          <w:p w14:paraId="5412A1D8" w14:textId="6C6A7D9C" w:rsidR="00DB53B4" w:rsidRPr="00D650E4" w:rsidRDefault="00DB53B4" w:rsidP="00DB53B4">
            <w:pPr>
              <w:numPr>
                <w:ilvl w:val="0"/>
                <w:numId w:val="21"/>
              </w:numPr>
              <w:spacing w:beforeAutospacing="0" w:afterAutospacing="0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>Provide evidence based mental health and addiction interventions for sick health professionals</w:t>
            </w:r>
          </w:p>
          <w:p w14:paraId="69D7CEEE" w14:textId="77777777" w:rsidR="00DB53B4" w:rsidRPr="00D650E4" w:rsidRDefault="00DB53B4" w:rsidP="00DB53B4">
            <w:pPr>
              <w:numPr>
                <w:ilvl w:val="0"/>
                <w:numId w:val="21"/>
              </w:numPr>
              <w:spacing w:beforeAutospacing="0" w:afterAutospacing="0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>Case manage a group of patients who may or may not be in active treatment elsewhere.</w:t>
            </w:r>
          </w:p>
          <w:p w14:paraId="172A7D25" w14:textId="77777777" w:rsidR="00DB53B4" w:rsidRPr="00D650E4" w:rsidRDefault="00DB53B4" w:rsidP="00DB53B4">
            <w:pPr>
              <w:numPr>
                <w:ilvl w:val="0"/>
                <w:numId w:val="21"/>
              </w:numPr>
              <w:spacing w:beforeAutospacing="0" w:afterAutospacing="0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 xml:space="preserve">Prepare reports for external agencies (including the regulators). </w:t>
            </w:r>
          </w:p>
          <w:p w14:paraId="540FB182" w14:textId="77777777" w:rsidR="00DB53B4" w:rsidRPr="00D650E4" w:rsidRDefault="00DB53B4" w:rsidP="00DB53B4">
            <w:pPr>
              <w:numPr>
                <w:ilvl w:val="0"/>
                <w:numId w:val="21"/>
              </w:numPr>
              <w:spacing w:beforeAutospacing="0" w:afterAutospacing="0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>Effectively manage risk and share concerns with the wider team, and report back to a lead clinician as necessary.</w:t>
            </w:r>
          </w:p>
          <w:p w14:paraId="7919A37C" w14:textId="50635346" w:rsidR="00DB53B4" w:rsidRPr="00D650E4" w:rsidRDefault="00DB53B4" w:rsidP="00DB53B4">
            <w:pPr>
              <w:numPr>
                <w:ilvl w:val="0"/>
                <w:numId w:val="21"/>
              </w:numPr>
              <w:spacing w:beforeAutospacing="0" w:afterAutospacing="0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 xml:space="preserve">Work with patients in active </w:t>
            </w:r>
            <w:r w:rsidR="001B7FD7" w:rsidRPr="00D650E4">
              <w:rPr>
                <w:rFonts w:ascii="Arial" w:eastAsia="Times New Roman" w:hAnsi="Arial" w:cs="Arial"/>
                <w:bCs/>
              </w:rPr>
              <w:t>addiction and</w:t>
            </w:r>
            <w:r w:rsidRPr="00D650E4">
              <w:rPr>
                <w:rFonts w:ascii="Arial" w:eastAsia="Times New Roman" w:hAnsi="Arial" w:cs="Arial"/>
                <w:bCs/>
              </w:rPr>
              <w:t xml:space="preserve"> support them towards abstinence. </w:t>
            </w:r>
          </w:p>
          <w:p w14:paraId="67A1D563" w14:textId="77777777" w:rsidR="00DB53B4" w:rsidRPr="00D650E4" w:rsidRDefault="00DB53B4" w:rsidP="00DB53B4">
            <w:pPr>
              <w:numPr>
                <w:ilvl w:val="0"/>
                <w:numId w:val="21"/>
              </w:numPr>
              <w:spacing w:beforeAutospacing="0" w:afterAutospacing="0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>Contribute towards wider Hurley Group activities and projects.</w:t>
            </w:r>
          </w:p>
          <w:p w14:paraId="46843538" w14:textId="4A17DF38" w:rsidR="00DB53B4" w:rsidRPr="00D650E4" w:rsidRDefault="00DB53B4" w:rsidP="00DB53B4">
            <w:pPr>
              <w:numPr>
                <w:ilvl w:val="0"/>
                <w:numId w:val="21"/>
              </w:numPr>
              <w:spacing w:beforeAutospacing="0" w:afterAutospacing="0"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 xml:space="preserve">Work with the medical and clinical directors in developing and delivering health promotion and teaching projects, including </w:t>
            </w:r>
            <w:r w:rsidR="001B7FD7" w:rsidRPr="00D650E4">
              <w:rPr>
                <w:rFonts w:ascii="Arial" w:eastAsia="Times New Roman" w:hAnsi="Arial" w:cs="Arial"/>
                <w:bCs/>
              </w:rPr>
              <w:t>psychoeducation</w:t>
            </w:r>
            <w:r w:rsidRPr="00D650E4">
              <w:rPr>
                <w:rFonts w:ascii="Arial" w:eastAsia="Times New Roman" w:hAnsi="Arial" w:cs="Arial"/>
                <w:bCs/>
              </w:rPr>
              <w:t>.</w:t>
            </w:r>
          </w:p>
          <w:p w14:paraId="58FA81A7" w14:textId="77777777" w:rsidR="00DB53B4" w:rsidRPr="00D650E4" w:rsidRDefault="00DB53B4" w:rsidP="00DB53B4">
            <w:pPr>
              <w:spacing w:beforeAutospacing="0" w:afterAutospacing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1D4CDB7B" w14:textId="77777777" w:rsidR="00DB53B4" w:rsidRPr="00D650E4" w:rsidRDefault="00DB53B4" w:rsidP="00DB53B4">
            <w:pPr>
              <w:spacing w:beforeAutospacing="0" w:afterAutospacing="0"/>
              <w:jc w:val="both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>You will be required to provide appropriate lead clinicians with summary information on a regular basis for team meetings/ report writing/ and occupational liaison, and to provide these yourself where you are the lead clinician.  You will work as part of a multidisciplinary team which includes primary care GPs, specialist nurses, psychiatrists and therapists.</w:t>
            </w:r>
          </w:p>
          <w:p w14:paraId="288CC22B" w14:textId="77777777" w:rsidR="00DB53B4" w:rsidRPr="00D650E4" w:rsidRDefault="00DB53B4" w:rsidP="00DB53B4">
            <w:pPr>
              <w:spacing w:beforeAutospacing="0" w:afterAutospacing="0"/>
              <w:jc w:val="both"/>
              <w:rPr>
                <w:rFonts w:ascii="Arial" w:eastAsia="Times New Roman" w:hAnsi="Arial" w:cs="Arial"/>
                <w:bCs/>
              </w:rPr>
            </w:pPr>
          </w:p>
          <w:p w14:paraId="62C6F08E" w14:textId="157FFEC6" w:rsidR="007F099B" w:rsidRPr="00D650E4" w:rsidRDefault="00DB53B4" w:rsidP="009E5A26">
            <w:pPr>
              <w:spacing w:beforeAutospacing="0" w:afterAutospacing="0"/>
              <w:jc w:val="both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 xml:space="preserve">You may be required to work a mixture of social and unsocial hours, including evening sessions and Saturday clinics, as well as potentially working across </w:t>
            </w:r>
            <w:proofErr w:type="gramStart"/>
            <w:r w:rsidRPr="00D650E4">
              <w:rPr>
                <w:rFonts w:ascii="Arial" w:eastAsia="Times New Roman" w:hAnsi="Arial" w:cs="Arial"/>
                <w:bCs/>
              </w:rPr>
              <w:t>a number of</w:t>
            </w:r>
            <w:proofErr w:type="gramEnd"/>
            <w:r w:rsidRPr="00D650E4">
              <w:rPr>
                <w:rFonts w:ascii="Arial" w:eastAsia="Times New Roman" w:hAnsi="Arial" w:cs="Arial"/>
                <w:bCs/>
              </w:rPr>
              <w:t xml:space="preserve"> different sites. </w:t>
            </w:r>
          </w:p>
        </w:tc>
      </w:tr>
    </w:tbl>
    <w:p w14:paraId="09326194" w14:textId="77777777" w:rsidR="00A3512B" w:rsidRPr="00D650E4" w:rsidRDefault="00A3512B" w:rsidP="006851A1">
      <w:pPr>
        <w:spacing w:before="0" w:beforeAutospacing="0" w:after="0" w:afterAutospacing="0" w:line="360" w:lineRule="auto"/>
        <w:jc w:val="left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256"/>
        <w:gridCol w:w="7092"/>
      </w:tblGrid>
      <w:tr w:rsidR="00D650E4" w:rsidRPr="00D650E4" w14:paraId="469AD650" w14:textId="77777777" w:rsidTr="007B5609">
        <w:trPr>
          <w:gridBefore w:val="1"/>
          <w:wBefore w:w="8" w:type="dxa"/>
          <w:trHeight w:val="817"/>
        </w:trPr>
        <w:tc>
          <w:tcPr>
            <w:tcW w:w="2256" w:type="dxa"/>
            <w:shd w:val="clear" w:color="auto" w:fill="auto"/>
          </w:tcPr>
          <w:p w14:paraId="6CD61998" w14:textId="77777777" w:rsidR="009E5A26" w:rsidRPr="00D650E4" w:rsidRDefault="009E5A26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MAIN DUTIES</w:t>
            </w:r>
          </w:p>
        </w:tc>
        <w:tc>
          <w:tcPr>
            <w:tcW w:w="7092" w:type="dxa"/>
            <w:shd w:val="clear" w:color="auto" w:fill="auto"/>
          </w:tcPr>
          <w:p w14:paraId="6F7A6C54" w14:textId="6B907906" w:rsidR="009E5A26" w:rsidRPr="00D650E4" w:rsidRDefault="009E5A26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 xml:space="preserve">RESPONSIBILITIES </w:t>
            </w:r>
          </w:p>
        </w:tc>
      </w:tr>
      <w:tr w:rsidR="00D650E4" w:rsidRPr="00D650E4" w14:paraId="5DAD0D1A" w14:textId="77777777" w:rsidTr="00AA46A1">
        <w:trPr>
          <w:gridBefore w:val="1"/>
          <w:wBefore w:w="8" w:type="dxa"/>
          <w:trHeight w:val="2934"/>
        </w:trPr>
        <w:tc>
          <w:tcPr>
            <w:tcW w:w="2256" w:type="dxa"/>
          </w:tcPr>
          <w:p w14:paraId="3D1CA862" w14:textId="7CC06C93" w:rsidR="009E5A26" w:rsidRPr="00D650E4" w:rsidRDefault="009E5A26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lastRenderedPageBreak/>
              <w:t>Clinical Responsibilities</w:t>
            </w:r>
          </w:p>
        </w:tc>
        <w:tc>
          <w:tcPr>
            <w:tcW w:w="7092" w:type="dxa"/>
          </w:tcPr>
          <w:p w14:paraId="63D87182" w14:textId="3CA9C4ED" w:rsidR="009E5A26" w:rsidRPr="00D650E4" w:rsidRDefault="006B0BEA" w:rsidP="003D6828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>To carry out initial assessments for patient</w:t>
            </w:r>
            <w:r w:rsidR="00D650E4" w:rsidRPr="00D650E4">
              <w:rPr>
                <w:rFonts w:ascii="Arial" w:eastAsia="Times New Roman" w:hAnsi="Arial" w:cs="Arial"/>
                <w:bCs/>
              </w:rPr>
              <w:t>s</w:t>
            </w:r>
            <w:r w:rsidRPr="00D650E4">
              <w:rPr>
                <w:rFonts w:ascii="Arial" w:eastAsia="Times New Roman" w:hAnsi="Arial" w:cs="Arial"/>
                <w:bCs/>
              </w:rPr>
              <w:t xml:space="preserve"> who register with the service and provide m</w:t>
            </w:r>
            <w:r w:rsidR="009E5A26" w:rsidRPr="00D650E4">
              <w:rPr>
                <w:rFonts w:ascii="Arial" w:eastAsia="Times New Roman" w:hAnsi="Arial" w:cs="Arial"/>
                <w:bCs/>
              </w:rPr>
              <w:t xml:space="preserve">ental health follow up, management, and treatment </w:t>
            </w:r>
            <w:r w:rsidRPr="00D650E4">
              <w:rPr>
                <w:rFonts w:ascii="Arial" w:eastAsia="Times New Roman" w:hAnsi="Arial" w:cs="Arial"/>
                <w:bCs/>
              </w:rPr>
              <w:t>plans.</w:t>
            </w:r>
          </w:p>
          <w:p w14:paraId="0187843D" w14:textId="7D44FFDC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>To support patients in their recovery from ill health or related issues.</w:t>
            </w:r>
          </w:p>
          <w:p w14:paraId="5B189906" w14:textId="127242CA" w:rsidR="006B0BEA" w:rsidRDefault="006B0BEA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 xml:space="preserve">Lead on the </w:t>
            </w:r>
            <w:proofErr w:type="spellStart"/>
            <w:r w:rsidRPr="00D650E4">
              <w:rPr>
                <w:rFonts w:ascii="Arial" w:eastAsia="Times New Roman" w:hAnsi="Arial" w:cs="Arial"/>
                <w:bCs/>
              </w:rPr>
              <w:t>eMDT’s</w:t>
            </w:r>
            <w:proofErr w:type="spellEnd"/>
            <w:r w:rsidRPr="00D650E4">
              <w:rPr>
                <w:rFonts w:ascii="Arial" w:eastAsia="Times New Roman" w:hAnsi="Arial" w:cs="Arial"/>
                <w:bCs/>
              </w:rPr>
              <w:t xml:space="preserve"> (electronic multidisciplinary</w:t>
            </w:r>
            <w:r w:rsidR="00D650E4">
              <w:rPr>
                <w:rFonts w:ascii="Arial" w:eastAsia="Times New Roman" w:hAnsi="Arial" w:cs="Arial"/>
                <w:bCs/>
              </w:rPr>
              <w:t xml:space="preserve"> team</w:t>
            </w:r>
            <w:r w:rsidRPr="00D650E4">
              <w:rPr>
                <w:rFonts w:ascii="Arial" w:eastAsia="Times New Roman" w:hAnsi="Arial" w:cs="Arial"/>
                <w:bCs/>
              </w:rPr>
              <w:t>) which clinicians submit once an initial assessment has been carried out. Screen the referral and decided on the appropriate treatment intervention for the patient.</w:t>
            </w:r>
          </w:p>
          <w:p w14:paraId="44790B96" w14:textId="2FAEC439" w:rsidR="00D650E4" w:rsidRPr="00D650E4" w:rsidRDefault="00D650E4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Assess which modality of therapy, if </w:t>
            </w:r>
            <w:r w:rsidR="001B7FD7">
              <w:rPr>
                <w:rFonts w:ascii="Arial" w:eastAsia="Times New Roman" w:hAnsi="Arial" w:cs="Arial"/>
                <w:bCs/>
              </w:rPr>
              <w:t>any, is</w:t>
            </w:r>
            <w:r>
              <w:rPr>
                <w:rFonts w:ascii="Arial" w:eastAsia="Times New Roman" w:hAnsi="Arial" w:cs="Arial"/>
                <w:bCs/>
              </w:rPr>
              <w:t xml:space="preserve"> appropriate and refer to suitable provider.</w:t>
            </w:r>
          </w:p>
          <w:p w14:paraId="14992065" w14:textId="51AB1D8F" w:rsidR="006B0BEA" w:rsidRPr="00D650E4" w:rsidRDefault="001B7FD7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As</w:t>
            </w:r>
            <w:r w:rsidR="006B0BEA" w:rsidRPr="00D650E4">
              <w:rPr>
                <w:rFonts w:ascii="Arial" w:eastAsia="Times New Roman" w:hAnsi="Arial" w:cs="Arial"/>
                <w:bCs/>
              </w:rPr>
              <w:t xml:space="preserve"> a non-medical prescriber, to provide pharmacology advice when attending the MDT and support to clinicians.</w:t>
            </w:r>
          </w:p>
          <w:p w14:paraId="0D92A0D8" w14:textId="4C2F0453" w:rsidR="00D650E4" w:rsidRPr="00D650E4" w:rsidRDefault="004350CB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Use enhanced</w:t>
            </w:r>
            <w:r w:rsidR="00D650E4" w:rsidRPr="00D650E4">
              <w:rPr>
                <w:rFonts w:ascii="Arial" w:eastAsia="Times New Roman" w:hAnsi="Arial" w:cs="Arial"/>
                <w:bCs/>
              </w:rPr>
              <w:t xml:space="preserve"> communication skills to make decisions where clinicians may have preferred an alternative outcome to stay within budget requirements</w:t>
            </w:r>
            <w:r w:rsidR="00D650E4">
              <w:rPr>
                <w:rFonts w:ascii="Arial" w:eastAsia="Times New Roman" w:hAnsi="Arial" w:cs="Arial"/>
                <w:bCs/>
              </w:rPr>
              <w:t>.</w:t>
            </w:r>
          </w:p>
          <w:p w14:paraId="0D4289F9" w14:textId="11112BF7" w:rsidR="006B0BEA" w:rsidRPr="00D650E4" w:rsidRDefault="006B0BEA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 xml:space="preserve">Initiate treatment for patients who require pharmacology interventions. </w:t>
            </w:r>
          </w:p>
          <w:p w14:paraId="5AD050A9" w14:textId="4E5C9B27" w:rsidR="00D650E4" w:rsidRPr="00D650E4" w:rsidRDefault="00D650E4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 xml:space="preserve">Initiate treatment for patients who are presenting with substance misuse and continue to monitor abstinence. </w:t>
            </w:r>
          </w:p>
          <w:p w14:paraId="3297E90A" w14:textId="1129212A" w:rsidR="006B0BEA" w:rsidRPr="00D650E4" w:rsidRDefault="006B0BEA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 xml:space="preserve">To carry out high risk calls for patients who may present to the service in crisis. </w:t>
            </w:r>
          </w:p>
          <w:p w14:paraId="71E9FBBB" w14:textId="7F045C1D" w:rsidR="006B0BEA" w:rsidRPr="00D650E4" w:rsidRDefault="004350CB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To provide cover/deputise for the </w:t>
            </w:r>
            <w:r w:rsidR="006B0BEA" w:rsidRPr="00D650E4">
              <w:rPr>
                <w:rFonts w:ascii="Arial" w:eastAsia="Times New Roman" w:hAnsi="Arial" w:cs="Arial"/>
                <w:bCs/>
              </w:rPr>
              <w:t xml:space="preserve">DUTY clinician role </w:t>
            </w:r>
            <w:r>
              <w:rPr>
                <w:rFonts w:ascii="Arial" w:eastAsia="Times New Roman" w:hAnsi="Arial" w:cs="Arial"/>
                <w:bCs/>
              </w:rPr>
              <w:t>onsite</w:t>
            </w:r>
            <w:r w:rsidR="006B0BEA" w:rsidRPr="00D650E4">
              <w:rPr>
                <w:rFonts w:ascii="Arial" w:eastAsia="Times New Roman" w:hAnsi="Arial" w:cs="Arial"/>
                <w:bCs/>
              </w:rPr>
              <w:t xml:space="preserve">. </w:t>
            </w:r>
          </w:p>
          <w:p w14:paraId="46E8BCE0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  <w:bCs/>
              </w:rPr>
            </w:pPr>
            <w:r w:rsidRPr="00D650E4">
              <w:rPr>
                <w:rFonts w:ascii="Arial" w:eastAsia="Times New Roman" w:hAnsi="Arial" w:cs="Arial"/>
                <w:bCs/>
              </w:rPr>
              <w:t>To promote health through interventions, empowering patients, offering appropriate health education, information and advice to patients, relatives and carers and relevant supporting agencies.</w:t>
            </w:r>
          </w:p>
          <w:p w14:paraId="69A2B75D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challenge and improve current practice where appropriate, ensuring practice is evidence based.</w:t>
            </w:r>
          </w:p>
          <w:p w14:paraId="226155DC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 xml:space="preserve">To work closely with PHS lead clinicians ensuring complex cases are supported and managed appropriately </w:t>
            </w:r>
          </w:p>
          <w:p w14:paraId="0B27A20E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assist in the use of relevant information technology in order to collate accurate and timely information as and when required by commissioners.</w:t>
            </w:r>
          </w:p>
          <w:p w14:paraId="0A80B15B" w14:textId="236A4CE0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lastRenderedPageBreak/>
              <w:t xml:space="preserve">To work appropriately with key stakeholders, attending meetings as required and contribute to the </w:t>
            </w:r>
            <w:r w:rsidR="001B7FD7" w:rsidRPr="00D650E4">
              <w:rPr>
                <w:rFonts w:ascii="Arial" w:eastAsia="Times New Roman" w:hAnsi="Arial" w:cs="Arial"/>
              </w:rPr>
              <w:t>decision-making</w:t>
            </w:r>
            <w:r w:rsidRPr="00D650E4">
              <w:rPr>
                <w:rFonts w:ascii="Arial" w:eastAsia="Times New Roman" w:hAnsi="Arial" w:cs="Arial"/>
              </w:rPr>
              <w:t xml:space="preserve"> process</w:t>
            </w:r>
          </w:p>
          <w:p w14:paraId="0620A15E" w14:textId="22D1DBAE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provide expertise on assessment, management and care planning for patients who have complex/mental health problems and/or problematic alcohol or substance use.</w:t>
            </w:r>
          </w:p>
          <w:p w14:paraId="67E5771A" w14:textId="7FE13B95" w:rsidR="00D650E4" w:rsidRPr="00D650E4" w:rsidRDefault="00D650E4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 xml:space="preserve">To assess whether patients are fit to work and follow procedures if this is not the case. </w:t>
            </w:r>
          </w:p>
          <w:p w14:paraId="2CDB3431" w14:textId="0FEB8545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 xml:space="preserve">To refer patients with complex needs to the most appropriate PHS, NHS or </w:t>
            </w:r>
            <w:r w:rsidR="00D650E4" w:rsidRPr="00D650E4">
              <w:rPr>
                <w:rFonts w:ascii="Arial" w:eastAsia="Times New Roman" w:hAnsi="Arial" w:cs="Arial"/>
              </w:rPr>
              <w:t>another</w:t>
            </w:r>
            <w:r w:rsidRPr="00D650E4">
              <w:rPr>
                <w:rFonts w:ascii="Arial" w:eastAsia="Times New Roman" w:hAnsi="Arial" w:cs="Arial"/>
              </w:rPr>
              <w:t xml:space="preserve"> provider.</w:t>
            </w:r>
          </w:p>
          <w:p w14:paraId="706E199C" w14:textId="17B86F74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 xml:space="preserve">To provide a first port of call for all PHS clients in absence of lead clinician. </w:t>
            </w:r>
          </w:p>
          <w:p w14:paraId="4AD95F65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assist in abstinence screening as required.</w:t>
            </w:r>
          </w:p>
          <w:p w14:paraId="102D8AEC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offer guidance to the admin team surrounding clinical queries that cannot be handled directly by the administrative team.</w:t>
            </w:r>
          </w:p>
          <w:p w14:paraId="68FBF609" w14:textId="51B9141D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present concise and accurate written and/or verbal information at regular team meetings relating to treatment being delivered and the patient’s response.</w:t>
            </w:r>
          </w:p>
          <w:p w14:paraId="44457A6C" w14:textId="2090A58A" w:rsidR="00D650E4" w:rsidRDefault="00D650E4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Support the admin with any clinical issues which may arise.</w:t>
            </w:r>
          </w:p>
          <w:p w14:paraId="682B66FD" w14:textId="581ED8E3" w:rsidR="00904FB4" w:rsidRDefault="00904FB4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support initial triage and referral screening and highlight those at most </w:t>
            </w:r>
            <w:r w:rsidR="001B7FD7">
              <w:rPr>
                <w:rFonts w:ascii="Arial" w:eastAsia="Times New Roman" w:hAnsi="Arial" w:cs="Arial"/>
              </w:rPr>
              <w:t xml:space="preserve">risk, </w:t>
            </w:r>
            <w:r>
              <w:rPr>
                <w:rFonts w:ascii="Arial" w:eastAsia="Times New Roman" w:hAnsi="Arial" w:cs="Arial"/>
              </w:rPr>
              <w:t>tak</w:t>
            </w:r>
            <w:r w:rsidR="001B7FD7">
              <w:rPr>
                <w:rFonts w:ascii="Arial" w:eastAsia="Times New Roman" w:hAnsi="Arial" w:cs="Arial"/>
              </w:rPr>
              <w:t>ing</w:t>
            </w:r>
            <w:r>
              <w:rPr>
                <w:rFonts w:ascii="Arial" w:eastAsia="Times New Roman" w:hAnsi="Arial" w:cs="Arial"/>
              </w:rPr>
              <w:t xml:space="preserve"> appropriate action. </w:t>
            </w:r>
          </w:p>
          <w:p w14:paraId="75A7510D" w14:textId="478412C2" w:rsidR="00904FB4" w:rsidRPr="00D650E4" w:rsidRDefault="00904FB4" w:rsidP="00DB53B4">
            <w:pPr>
              <w:numPr>
                <w:ilvl w:val="0"/>
                <w:numId w:val="22"/>
              </w:numPr>
              <w:spacing w:before="120" w:beforeAutospacing="0" w:after="60" w:afterAutospacing="0" w:line="276" w:lineRule="auto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You will also need to be highly organised and hold a caseload of patients who may or may not be in treatment elsewhere. </w:t>
            </w:r>
          </w:p>
          <w:p w14:paraId="52096689" w14:textId="3E37426C" w:rsidR="009E5A26" w:rsidRPr="00D650E4" w:rsidRDefault="009E5A26" w:rsidP="00376986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</w:p>
          <w:p w14:paraId="4DAF6B1D" w14:textId="5EDDC44B" w:rsidR="009E5A26" w:rsidRPr="00D650E4" w:rsidRDefault="009E5A26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D650E4" w:rsidRPr="00D650E4" w14:paraId="2629AEF9" w14:textId="77777777" w:rsidTr="00496DDC">
        <w:trPr>
          <w:gridBefore w:val="1"/>
          <w:wBefore w:w="8" w:type="dxa"/>
          <w:trHeight w:val="804"/>
        </w:trPr>
        <w:tc>
          <w:tcPr>
            <w:tcW w:w="2256" w:type="dxa"/>
          </w:tcPr>
          <w:p w14:paraId="52DC88EB" w14:textId="5668CD5C" w:rsidR="009E5A26" w:rsidRPr="00D650E4" w:rsidRDefault="009E5A26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lastRenderedPageBreak/>
              <w:t xml:space="preserve">Other Responsibilities </w:t>
            </w:r>
          </w:p>
        </w:tc>
        <w:tc>
          <w:tcPr>
            <w:tcW w:w="7092" w:type="dxa"/>
          </w:tcPr>
          <w:p w14:paraId="592DAD17" w14:textId="51EF3E42" w:rsidR="006B0BEA" w:rsidRPr="00D650E4" w:rsidRDefault="006B0BEA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Attend daily multidisciplinary team meetings and chair when required</w:t>
            </w:r>
          </w:p>
          <w:p w14:paraId="62345233" w14:textId="62A49458" w:rsidR="00D650E4" w:rsidRPr="00D650E4" w:rsidRDefault="00D650E4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 xml:space="preserve">Once screening </w:t>
            </w:r>
            <w:proofErr w:type="spellStart"/>
            <w:r w:rsidRPr="00D650E4">
              <w:rPr>
                <w:rFonts w:ascii="Arial" w:eastAsia="Times New Roman" w:hAnsi="Arial" w:cs="Arial"/>
              </w:rPr>
              <w:t>eMDT’s</w:t>
            </w:r>
            <w:proofErr w:type="spellEnd"/>
            <w:r w:rsidRPr="00D650E4">
              <w:rPr>
                <w:rFonts w:ascii="Arial" w:eastAsia="Times New Roman" w:hAnsi="Arial" w:cs="Arial"/>
              </w:rPr>
              <w:t xml:space="preserve"> to email clinicians, upload outcomes to EMIS and code patients in accordance with the PHS policy.</w:t>
            </w:r>
          </w:p>
          <w:p w14:paraId="555547F3" w14:textId="4BD22DA3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Work with other members of the team to raise the profile and understanding of the Practitioner Health Services</w:t>
            </w:r>
          </w:p>
          <w:p w14:paraId="43B60A2C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contribute to the writing and publication of articles and research about the work of the programme.</w:t>
            </w:r>
          </w:p>
          <w:p w14:paraId="39B10C1B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assist with the organisation and the delivery of multi-disciplinary education and training</w:t>
            </w:r>
          </w:p>
          <w:p w14:paraId="582A44A5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lastRenderedPageBreak/>
              <w:t xml:space="preserve">To contribute </w:t>
            </w:r>
            <w:proofErr w:type="gramStart"/>
            <w:r w:rsidRPr="00D650E4">
              <w:rPr>
                <w:rFonts w:ascii="Arial" w:eastAsia="Times New Roman" w:hAnsi="Arial" w:cs="Arial"/>
              </w:rPr>
              <w:t>in</w:t>
            </w:r>
            <w:proofErr w:type="gramEnd"/>
            <w:r w:rsidRPr="00D650E4">
              <w:rPr>
                <w:rFonts w:ascii="Arial" w:eastAsia="Times New Roman" w:hAnsi="Arial" w:cs="Arial"/>
              </w:rPr>
              <w:t xml:space="preserve"> identifying the professional needs of core team members and to assist with making recommendations for meeting those needs.</w:t>
            </w:r>
          </w:p>
          <w:p w14:paraId="689849CD" w14:textId="0D38C638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 xml:space="preserve">To promote the use </w:t>
            </w:r>
            <w:r w:rsidR="001B7FD7" w:rsidRPr="00D650E4">
              <w:rPr>
                <w:rFonts w:ascii="Arial" w:eastAsia="Times New Roman" w:hAnsi="Arial" w:cs="Arial"/>
              </w:rPr>
              <w:t>of health</w:t>
            </w:r>
            <w:r w:rsidRPr="00D650E4">
              <w:rPr>
                <w:rFonts w:ascii="Arial" w:eastAsia="Times New Roman" w:hAnsi="Arial" w:cs="Arial"/>
              </w:rPr>
              <w:t xml:space="preserve"> promotion and referral protocols with stakeholders</w:t>
            </w:r>
          </w:p>
          <w:p w14:paraId="355431D6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contribute to the agenda of the Practitioner Health Services Educational Strategy to assist with the development of educational programmes for organisations, staff, patients, relatives and carers.</w:t>
            </w:r>
          </w:p>
          <w:p w14:paraId="7A08BBF3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understand the special needs of health professionals with medical problems</w:t>
            </w:r>
          </w:p>
          <w:p w14:paraId="3C1F57FB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Be familiar with the prevalence and epidemiological data for practitioner health in relation to mental health, substance misuse and alcohol.</w:t>
            </w:r>
          </w:p>
          <w:p w14:paraId="197F1805" w14:textId="77777777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 xml:space="preserve">To understand the Regulatory framework which the PHS services will work within, </w:t>
            </w:r>
            <w:proofErr w:type="gramStart"/>
            <w:r w:rsidRPr="00D650E4">
              <w:rPr>
                <w:rFonts w:ascii="Arial" w:eastAsia="Times New Roman" w:hAnsi="Arial" w:cs="Arial"/>
              </w:rPr>
              <w:t>in particular the</w:t>
            </w:r>
            <w:proofErr w:type="gramEnd"/>
            <w:r w:rsidRPr="00D650E4">
              <w:rPr>
                <w:rFonts w:ascii="Arial" w:eastAsia="Times New Roman" w:hAnsi="Arial" w:cs="Arial"/>
              </w:rPr>
              <w:t xml:space="preserve"> GMC and GDC.</w:t>
            </w:r>
          </w:p>
          <w:p w14:paraId="3BC93782" w14:textId="6EF3984D" w:rsidR="009E5A26" w:rsidRPr="00D650E4" w:rsidRDefault="009E5A26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link in with formal mechanisms to share good practice in the Hurley Group and elsewhere sharing knowledge, skills and clinical expertise.</w:t>
            </w:r>
          </w:p>
          <w:p w14:paraId="1226C57A" w14:textId="6CC1551A" w:rsidR="006B0BEA" w:rsidRPr="00D650E4" w:rsidRDefault="006B0BEA" w:rsidP="00DB53B4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assist in the developing of policy and guidelines.</w:t>
            </w:r>
          </w:p>
          <w:p w14:paraId="5FE40C62" w14:textId="5BC1CB9C" w:rsidR="006B0BEA" w:rsidRPr="00D650E4" w:rsidRDefault="006B0BEA" w:rsidP="006B0BEA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Complete reports for patients who may have regulatory involvement.</w:t>
            </w:r>
          </w:p>
          <w:p w14:paraId="34ACF697" w14:textId="6C898B55" w:rsidR="006B0BEA" w:rsidRPr="00D650E4" w:rsidRDefault="006B0BEA" w:rsidP="006B0BEA">
            <w:pPr>
              <w:numPr>
                <w:ilvl w:val="0"/>
                <w:numId w:val="22"/>
              </w:num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Provide advice to occupational health departments on any adjustments required relating to a patient’s mental health.</w:t>
            </w:r>
          </w:p>
          <w:p w14:paraId="77756E82" w14:textId="1C7F53E2" w:rsidR="006B0BEA" w:rsidRPr="00D650E4" w:rsidRDefault="006B0BEA" w:rsidP="006B0BEA">
            <w:pPr>
              <w:spacing w:before="120" w:beforeAutospacing="0" w:after="60" w:afterAutospacing="0"/>
              <w:jc w:val="left"/>
              <w:rPr>
                <w:rFonts w:ascii="Arial" w:eastAsia="Times New Roman" w:hAnsi="Arial" w:cs="Arial"/>
              </w:rPr>
            </w:pPr>
          </w:p>
          <w:p w14:paraId="3C9473C2" w14:textId="316338D7" w:rsidR="009E5A26" w:rsidRPr="00D650E4" w:rsidRDefault="009E5A26" w:rsidP="00D650E4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To support securing external contracts as necessary.</w:t>
            </w:r>
          </w:p>
        </w:tc>
      </w:tr>
      <w:tr w:rsidR="00D650E4" w:rsidRPr="00D650E4" w14:paraId="723917E6" w14:textId="77777777" w:rsidTr="001C189F">
        <w:trPr>
          <w:gridBefore w:val="1"/>
          <w:wBefore w:w="8" w:type="dxa"/>
          <w:trHeight w:val="804"/>
        </w:trPr>
        <w:tc>
          <w:tcPr>
            <w:tcW w:w="9348" w:type="dxa"/>
            <w:gridSpan w:val="2"/>
            <w:tcBorders>
              <w:top w:val="nil"/>
              <w:left w:val="nil"/>
              <w:right w:val="nil"/>
            </w:tcBorders>
          </w:tcPr>
          <w:p w14:paraId="4CB6E3B0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</w:p>
          <w:p w14:paraId="1F49B0EE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</w:p>
          <w:p w14:paraId="691553B4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D650E4" w:rsidRPr="00D650E4" w14:paraId="49D1E90A" w14:textId="77777777" w:rsidTr="001C189F">
        <w:trPr>
          <w:trHeight w:val="435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56C7E5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CONFIDENTIALITY</w:t>
            </w:r>
          </w:p>
        </w:tc>
        <w:tc>
          <w:tcPr>
            <w:tcW w:w="7092" w:type="dxa"/>
          </w:tcPr>
          <w:p w14:paraId="033F610E" w14:textId="3ACEC4AB" w:rsidR="007F099B" w:rsidRPr="00D650E4" w:rsidRDefault="007F099B" w:rsidP="0087685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In the course of your </w:t>
            </w:r>
            <w:r w:rsidR="001B7FD7" w:rsidRPr="00D650E4">
              <w:rPr>
                <w:rFonts w:ascii="Arial" w:hAnsi="Arial" w:cs="Arial"/>
              </w:rPr>
              <w:t>employment,</w:t>
            </w:r>
            <w:r w:rsidRPr="00D650E4">
              <w:rPr>
                <w:rFonts w:ascii="Arial" w:hAnsi="Arial" w:cs="Arial"/>
              </w:rPr>
              <w:t xml:space="preserve"> you will have access to confidential information relating to </w:t>
            </w:r>
            <w:r w:rsidRPr="00D650E4">
              <w:rPr>
                <w:rFonts w:ascii="Arial" w:eastAsia="Times New Roman" w:hAnsi="Arial" w:cs="Arial"/>
              </w:rPr>
              <w:t>Hurley Group</w:t>
            </w:r>
            <w:r w:rsidRPr="00D650E4">
              <w:rPr>
                <w:rFonts w:ascii="Arial" w:hAnsi="Arial" w:cs="Arial"/>
              </w:rPr>
              <w:t xml:space="preserve"> business. You are required to exercise due consideration in the way you use such information and should not act in any way which might be prejudicial to the </w:t>
            </w:r>
            <w:r w:rsidRPr="00D650E4">
              <w:rPr>
                <w:rFonts w:ascii="Arial" w:eastAsia="Times New Roman" w:hAnsi="Arial" w:cs="Arial"/>
              </w:rPr>
              <w:t>Hurley Group</w:t>
            </w:r>
            <w:r w:rsidRPr="00D650E4">
              <w:rPr>
                <w:rFonts w:ascii="Arial" w:hAnsi="Arial" w:cs="Arial"/>
              </w:rPr>
              <w:t xml:space="preserve"> interests. </w:t>
            </w:r>
          </w:p>
          <w:p w14:paraId="317B06CA" w14:textId="404479B1" w:rsidR="007F099B" w:rsidRPr="00D650E4" w:rsidRDefault="007F099B" w:rsidP="0087685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Information for extra consideration includes access to the </w:t>
            </w:r>
            <w:r w:rsidR="009E5A26" w:rsidRPr="00D650E4">
              <w:rPr>
                <w:rFonts w:ascii="Arial" w:hAnsi="Arial" w:cs="Arial"/>
              </w:rPr>
              <w:t>general business of the service</w:t>
            </w:r>
            <w:r w:rsidRPr="00D650E4">
              <w:rPr>
                <w:rFonts w:ascii="Arial" w:hAnsi="Arial" w:cs="Arial"/>
              </w:rPr>
              <w:t xml:space="preserve"> and any information regarding individuals.</w:t>
            </w:r>
          </w:p>
          <w:p w14:paraId="57C04FC5" w14:textId="77777777" w:rsidR="007F099B" w:rsidRPr="00D650E4" w:rsidRDefault="007F099B" w:rsidP="0087685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Information relating to patients, carers, colleagues, other healthcare workers, or the business of </w:t>
            </w:r>
            <w:r w:rsidRPr="00D650E4">
              <w:rPr>
                <w:rFonts w:ascii="Arial" w:eastAsia="Times New Roman" w:hAnsi="Arial" w:cs="Arial"/>
              </w:rPr>
              <w:t>Hurley Group</w:t>
            </w:r>
            <w:r w:rsidRPr="00D650E4">
              <w:rPr>
                <w:rFonts w:ascii="Arial" w:hAnsi="Arial" w:cs="Arial"/>
              </w:rPr>
              <w:t xml:space="preserve"> may only be divulged to authorised persons in accordance with the practice policies and procedures relating to confidentiality and the protection of personal and sensitive data,</w:t>
            </w:r>
          </w:p>
          <w:p w14:paraId="07C127FD" w14:textId="2717E77F" w:rsidR="007F099B" w:rsidRPr="00D650E4" w:rsidRDefault="007F099B" w:rsidP="00876854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lastRenderedPageBreak/>
              <w:t xml:space="preserve">If you are in any doubt regarding the use of information in the pursuit of your </w:t>
            </w:r>
            <w:r w:rsidR="001B7FD7" w:rsidRPr="00D650E4">
              <w:rPr>
                <w:rFonts w:ascii="Arial" w:hAnsi="Arial" w:cs="Arial"/>
              </w:rPr>
              <w:t>duties,</w:t>
            </w:r>
            <w:r w:rsidRPr="00D650E4">
              <w:rPr>
                <w:rFonts w:ascii="Arial" w:hAnsi="Arial" w:cs="Arial"/>
              </w:rPr>
              <w:t xml:space="preserve"> you should seek advice from your line manager before communicating any information to any third party</w:t>
            </w:r>
          </w:p>
          <w:p w14:paraId="1827CC36" w14:textId="77777777" w:rsidR="007F099B" w:rsidRPr="00D650E4" w:rsidRDefault="007F099B" w:rsidP="00376986">
            <w:pPr>
              <w:pStyle w:val="ListParagraph"/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D650E4" w:rsidRPr="00D650E4" w14:paraId="32101A60" w14:textId="77777777" w:rsidTr="001C189F">
        <w:trPr>
          <w:trHeight w:val="435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E61208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lastRenderedPageBreak/>
              <w:t>DATA PROTECTION</w:t>
            </w:r>
          </w:p>
        </w:tc>
        <w:tc>
          <w:tcPr>
            <w:tcW w:w="7092" w:type="dxa"/>
          </w:tcPr>
          <w:p w14:paraId="594E77E0" w14:textId="77777777" w:rsidR="007F099B" w:rsidRPr="00D650E4" w:rsidRDefault="007F099B" w:rsidP="00876854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eastAsia="Times New Roman" w:hAnsi="Arial" w:cs="Arial"/>
              </w:rPr>
              <w:t>Hurley Group</w:t>
            </w:r>
            <w:r w:rsidRPr="00D650E4">
              <w:rPr>
                <w:rFonts w:ascii="Arial" w:hAnsi="Arial" w:cs="Arial"/>
              </w:rPr>
              <w:t xml:space="preserve"> is registered under the Data Protection Act (DPA) 1984. You must not at any time use the personal data held by </w:t>
            </w:r>
            <w:r w:rsidRPr="00D650E4">
              <w:rPr>
                <w:rFonts w:ascii="Arial" w:eastAsia="Times New Roman" w:hAnsi="Arial" w:cs="Arial"/>
              </w:rPr>
              <w:t>Hurley Group</w:t>
            </w:r>
            <w:r w:rsidRPr="00D650E4">
              <w:rPr>
                <w:rFonts w:ascii="Arial" w:hAnsi="Arial" w:cs="Arial"/>
              </w:rPr>
              <w:t xml:space="preserve"> for any purpose not described in the registry entry or disclose to a third party </w:t>
            </w:r>
          </w:p>
          <w:p w14:paraId="3259A458" w14:textId="77777777" w:rsidR="007F099B" w:rsidRPr="00D650E4" w:rsidRDefault="007F099B" w:rsidP="00876854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It is essential that a strict code of confidentiality is adhered to all times</w:t>
            </w:r>
          </w:p>
          <w:p w14:paraId="340280E3" w14:textId="2F8D0A89" w:rsidR="007F099B" w:rsidRPr="00D650E4" w:rsidRDefault="007F099B" w:rsidP="00876854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All dealing within </w:t>
            </w:r>
            <w:r w:rsidRPr="00D650E4">
              <w:rPr>
                <w:rFonts w:ascii="Arial" w:eastAsia="Times New Roman" w:hAnsi="Arial" w:cs="Arial"/>
              </w:rPr>
              <w:t>Hurley Group</w:t>
            </w:r>
            <w:r w:rsidRPr="00D650E4">
              <w:rPr>
                <w:rFonts w:ascii="Arial" w:hAnsi="Arial" w:cs="Arial"/>
              </w:rPr>
              <w:t xml:space="preserve"> </w:t>
            </w:r>
            <w:r w:rsidR="001B7FD7" w:rsidRPr="00D650E4">
              <w:rPr>
                <w:rFonts w:ascii="Arial" w:hAnsi="Arial" w:cs="Arial"/>
              </w:rPr>
              <w:t>remains</w:t>
            </w:r>
            <w:r w:rsidRPr="00D650E4">
              <w:rPr>
                <w:rFonts w:ascii="Arial" w:hAnsi="Arial" w:cs="Arial"/>
              </w:rPr>
              <w:t xml:space="preserve"> strictly confidential and the post holder would be expected to </w:t>
            </w:r>
            <w:proofErr w:type="gramStart"/>
            <w:r w:rsidRPr="00D650E4">
              <w:rPr>
                <w:rFonts w:ascii="Arial" w:hAnsi="Arial" w:cs="Arial"/>
              </w:rPr>
              <w:t>maintain confidentiality at all times</w:t>
            </w:r>
            <w:proofErr w:type="gramEnd"/>
            <w:r w:rsidRPr="00D650E4">
              <w:rPr>
                <w:rFonts w:ascii="Arial" w:hAnsi="Arial" w:cs="Arial"/>
              </w:rPr>
              <w:t xml:space="preserve"> during employment and also after employment has ended with the </w:t>
            </w:r>
            <w:r w:rsidRPr="00D650E4">
              <w:rPr>
                <w:rFonts w:ascii="Arial" w:eastAsia="Times New Roman" w:hAnsi="Arial" w:cs="Arial"/>
              </w:rPr>
              <w:t>Hurley Group</w:t>
            </w:r>
          </w:p>
          <w:p w14:paraId="5F1751CA" w14:textId="77777777" w:rsidR="007F099B" w:rsidRPr="00D650E4" w:rsidRDefault="007F099B" w:rsidP="00876854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If you are in any doubt regarding what you should or should not do in connection with the DPA then you must contact your line manager </w:t>
            </w:r>
          </w:p>
          <w:p w14:paraId="1CA99D9C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D650E4" w:rsidRPr="00D650E4" w14:paraId="688C7B1A" w14:textId="77777777" w:rsidTr="001C189F">
        <w:trPr>
          <w:trHeight w:val="468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0B143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HEALTH AND SAFETY</w:t>
            </w:r>
          </w:p>
        </w:tc>
        <w:tc>
          <w:tcPr>
            <w:tcW w:w="7092" w:type="dxa"/>
          </w:tcPr>
          <w:p w14:paraId="172D2FC2" w14:textId="77777777" w:rsidR="007F099B" w:rsidRPr="00D650E4" w:rsidRDefault="007F099B" w:rsidP="00876854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Employees must be aware of the responsibility placed upon them under the Health and Safety at Work act 1974 to maintain a healthy and safe environment for both staff and visitors</w:t>
            </w:r>
          </w:p>
          <w:p w14:paraId="3B8DE5D7" w14:textId="77777777" w:rsidR="007F099B" w:rsidRPr="00D650E4" w:rsidRDefault="007F099B" w:rsidP="00876854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The post-holder will assist in promoting and maintaining their own and others health and safety and security as defined in the Health and Safety Policy (Staff Handbook)</w:t>
            </w:r>
          </w:p>
          <w:p w14:paraId="4DB74411" w14:textId="77777777" w:rsidR="007F099B" w:rsidRPr="00D650E4" w:rsidRDefault="007F099B" w:rsidP="00876854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Using personal security systems within the workplace according to Hurley Group guidelines</w:t>
            </w:r>
          </w:p>
          <w:p w14:paraId="0ABB2DA6" w14:textId="77777777" w:rsidR="007F099B" w:rsidRPr="00D650E4" w:rsidRDefault="007F099B" w:rsidP="00876854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Identifying risks involved in work activities and ensuring appropriate safeguards are used when the activities are undertaken</w:t>
            </w:r>
          </w:p>
          <w:p w14:paraId="49D2FB3E" w14:textId="77777777" w:rsidR="007F099B" w:rsidRPr="00D650E4" w:rsidRDefault="007F099B" w:rsidP="00876854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Making effective use of training to update knowledge and skills </w:t>
            </w:r>
          </w:p>
          <w:p w14:paraId="3DFD4D5E" w14:textId="77777777" w:rsidR="007F099B" w:rsidRPr="00D650E4" w:rsidRDefault="007F099B" w:rsidP="00876854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Using appropriate infection control procedures  </w:t>
            </w:r>
          </w:p>
          <w:p w14:paraId="398DF2CE" w14:textId="77777777" w:rsidR="007F099B" w:rsidRPr="00D650E4" w:rsidRDefault="007F099B" w:rsidP="00876854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Maintaining work areas in a tidy and safe way free from hazards </w:t>
            </w:r>
          </w:p>
          <w:p w14:paraId="15A892A5" w14:textId="77777777" w:rsidR="007F099B" w:rsidRPr="00D650E4" w:rsidRDefault="007F099B" w:rsidP="00876854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Reporting any risks that are identified both timely and accurately to your line manager</w:t>
            </w:r>
          </w:p>
          <w:p w14:paraId="7F0E7431" w14:textId="77777777" w:rsidR="007F099B" w:rsidRPr="00D650E4" w:rsidRDefault="007F099B" w:rsidP="00D07684">
            <w:pPr>
              <w:pStyle w:val="ListParagraph"/>
              <w:spacing w:before="0" w:beforeAutospacing="0" w:after="0" w:afterAutospacing="0" w:line="276" w:lineRule="auto"/>
              <w:ind w:left="1080"/>
              <w:jc w:val="left"/>
              <w:rPr>
                <w:rFonts w:ascii="Arial" w:hAnsi="Arial" w:cs="Arial"/>
              </w:rPr>
            </w:pPr>
          </w:p>
        </w:tc>
      </w:tr>
      <w:tr w:rsidR="00D650E4" w:rsidRPr="00D650E4" w14:paraId="3345F8BD" w14:textId="77777777" w:rsidTr="001C189F">
        <w:trPr>
          <w:trHeight w:val="419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5B85A9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EQUALITY AND DIVERSITY</w:t>
            </w:r>
          </w:p>
        </w:tc>
        <w:tc>
          <w:tcPr>
            <w:tcW w:w="7092" w:type="dxa"/>
          </w:tcPr>
          <w:p w14:paraId="02238FD9" w14:textId="77777777" w:rsidR="007F099B" w:rsidRPr="00D650E4" w:rsidRDefault="007F099B" w:rsidP="00876854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The post-holder will support the equality, diversity, and rights of patients and carers colleagues to include:</w:t>
            </w:r>
          </w:p>
          <w:p w14:paraId="2952173B" w14:textId="77777777" w:rsidR="007F099B" w:rsidRPr="00D650E4" w:rsidRDefault="007F099B" w:rsidP="0087685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Acting in a way that recognises the importance of people’s rights, interpreting them in a way that is consistent with Hurley Group Policies, Procedures and current legislation</w:t>
            </w:r>
          </w:p>
          <w:p w14:paraId="4D51EA08" w14:textId="77777777" w:rsidR="007F099B" w:rsidRPr="00D650E4" w:rsidRDefault="007F099B" w:rsidP="0087685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lastRenderedPageBreak/>
              <w:t xml:space="preserve">Respecting the privacy, dignity, needs, and beliefs of </w:t>
            </w:r>
            <w:proofErr w:type="gramStart"/>
            <w:r w:rsidRPr="00D650E4">
              <w:rPr>
                <w:rFonts w:ascii="Arial" w:hAnsi="Arial" w:cs="Arial"/>
              </w:rPr>
              <w:t>patients</w:t>
            </w:r>
            <w:proofErr w:type="gramEnd"/>
            <w:r w:rsidRPr="00D650E4">
              <w:rPr>
                <w:rFonts w:ascii="Arial" w:hAnsi="Arial" w:cs="Arial"/>
              </w:rPr>
              <w:t xml:space="preserve"> carers and colleagues  </w:t>
            </w:r>
          </w:p>
          <w:p w14:paraId="5A8C1D35" w14:textId="77777777" w:rsidR="007F099B" w:rsidRPr="00D650E4" w:rsidRDefault="007F099B" w:rsidP="0087685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Behaving in a manner which is welcoming, non-judgemental and respects their circumstances, feelings, priorities and rights</w:t>
            </w:r>
          </w:p>
          <w:p w14:paraId="4C494E19" w14:textId="77777777" w:rsidR="007F099B" w:rsidRPr="00D650E4" w:rsidRDefault="007F099B" w:rsidP="00D07684">
            <w:pPr>
              <w:pStyle w:val="ListParagraph"/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D650E4" w:rsidRPr="00D650E4" w14:paraId="1B0A1065" w14:textId="77777777" w:rsidTr="001C189F">
        <w:trPr>
          <w:trHeight w:val="418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643478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lastRenderedPageBreak/>
              <w:t>QUALITY</w:t>
            </w:r>
          </w:p>
        </w:tc>
        <w:tc>
          <w:tcPr>
            <w:tcW w:w="7092" w:type="dxa"/>
          </w:tcPr>
          <w:p w14:paraId="053D8FDA" w14:textId="77777777" w:rsidR="007F099B" w:rsidRPr="00D650E4" w:rsidRDefault="007F099B" w:rsidP="00876854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The Post-holder will strive to maintain quality within the practice and will:</w:t>
            </w:r>
          </w:p>
          <w:p w14:paraId="25C450C6" w14:textId="77777777" w:rsidR="007F099B" w:rsidRPr="00D650E4" w:rsidRDefault="007F099B" w:rsidP="0087685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Alert other team members to issues that affect quality and risk</w:t>
            </w:r>
          </w:p>
          <w:p w14:paraId="775B86B4" w14:textId="77777777" w:rsidR="007F099B" w:rsidRPr="00D650E4" w:rsidRDefault="007F099B" w:rsidP="0087685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Assess own performance and take accountability for their own actions either directly or, under supervision</w:t>
            </w:r>
          </w:p>
          <w:p w14:paraId="0D4BB23C" w14:textId="77777777" w:rsidR="007F099B" w:rsidRPr="00D650E4" w:rsidRDefault="007F099B" w:rsidP="00876854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Contribute to the effectiveness of the team by reflecting on their own and team activities, making suggestions on ways to improve and enhance team performance </w:t>
            </w:r>
          </w:p>
          <w:p w14:paraId="2C01719A" w14:textId="77777777" w:rsidR="007F099B" w:rsidRPr="00D650E4" w:rsidRDefault="007F099B" w:rsidP="00876854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Work effectively with individuals in other agencies to meet patient needs</w:t>
            </w:r>
          </w:p>
          <w:p w14:paraId="4E6FF790" w14:textId="77777777" w:rsidR="007F099B" w:rsidRPr="00D650E4" w:rsidRDefault="007F099B" w:rsidP="00876854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Effectively manage own time, workload and resources </w:t>
            </w:r>
          </w:p>
          <w:p w14:paraId="38792841" w14:textId="77777777" w:rsidR="007F099B" w:rsidRPr="00D650E4" w:rsidRDefault="007F099B" w:rsidP="00D07684">
            <w:pPr>
              <w:pStyle w:val="ListParagraph"/>
              <w:spacing w:before="0" w:beforeAutospacing="0" w:after="0" w:afterAutospacing="0" w:line="276" w:lineRule="auto"/>
              <w:ind w:left="1080"/>
              <w:jc w:val="left"/>
              <w:rPr>
                <w:rFonts w:ascii="Arial" w:hAnsi="Arial" w:cs="Arial"/>
              </w:rPr>
            </w:pPr>
          </w:p>
        </w:tc>
      </w:tr>
      <w:tr w:rsidR="00D650E4" w:rsidRPr="00D650E4" w14:paraId="5455FF03" w14:textId="77777777" w:rsidTr="001C189F">
        <w:trPr>
          <w:trHeight w:val="452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23B0CE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7092" w:type="dxa"/>
          </w:tcPr>
          <w:p w14:paraId="3042BEEE" w14:textId="77777777" w:rsidR="007F099B" w:rsidRPr="00D650E4" w:rsidRDefault="007F099B" w:rsidP="00376986">
            <w:pPr>
              <w:pStyle w:val="ListParagraph"/>
              <w:spacing w:before="0" w:beforeAutospacing="0" w:after="0" w:afterAutospacing="0" w:line="276" w:lineRule="auto"/>
              <w:ind w:left="0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The post holder should recognise the importance of effective communication within the team and will strive to communicate effectively with: </w:t>
            </w:r>
          </w:p>
          <w:p w14:paraId="0BA3801D" w14:textId="77777777" w:rsidR="007F099B" w:rsidRPr="00D650E4" w:rsidRDefault="007F099B" w:rsidP="00876854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Other team members </w:t>
            </w:r>
          </w:p>
          <w:p w14:paraId="1A768F3C" w14:textId="77777777" w:rsidR="007F099B" w:rsidRPr="00D650E4" w:rsidRDefault="007F099B" w:rsidP="00876854">
            <w:pPr>
              <w:pStyle w:val="List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Patients and carers</w:t>
            </w:r>
          </w:p>
          <w:p w14:paraId="5161BB33" w14:textId="77777777" w:rsidR="007F099B" w:rsidRPr="00D650E4" w:rsidRDefault="007F099B" w:rsidP="00376986">
            <w:pPr>
              <w:pStyle w:val="ListParagraph"/>
              <w:spacing w:before="0" w:beforeAutospacing="0" w:after="0" w:afterAutospacing="0" w:line="276" w:lineRule="auto"/>
              <w:ind w:left="425" w:hanging="425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Recognise: </w:t>
            </w:r>
          </w:p>
          <w:p w14:paraId="2D577B87" w14:textId="77777777" w:rsidR="007F099B" w:rsidRPr="00D650E4" w:rsidRDefault="007F099B" w:rsidP="00876854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People’s need for alternative methods of communication and respond accordingly</w:t>
            </w:r>
          </w:p>
          <w:p w14:paraId="102AC862" w14:textId="77777777" w:rsidR="007F099B" w:rsidRPr="00D650E4" w:rsidRDefault="007F099B" w:rsidP="00D07684">
            <w:pPr>
              <w:pStyle w:val="ListParagraph"/>
              <w:spacing w:before="0" w:beforeAutospacing="0" w:after="0" w:afterAutospacing="0" w:line="276" w:lineRule="auto"/>
              <w:ind w:left="1080"/>
              <w:jc w:val="left"/>
              <w:rPr>
                <w:rFonts w:ascii="Arial" w:hAnsi="Arial" w:cs="Arial"/>
              </w:rPr>
            </w:pPr>
          </w:p>
        </w:tc>
      </w:tr>
      <w:tr w:rsidR="00D650E4" w:rsidRPr="00D650E4" w14:paraId="590280C3" w14:textId="77777777" w:rsidTr="001C189F">
        <w:trPr>
          <w:trHeight w:val="1778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2504C3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CONTRIBUTION TO THE IMPLMENTATION OF SERVICES</w:t>
            </w:r>
          </w:p>
        </w:tc>
        <w:tc>
          <w:tcPr>
            <w:tcW w:w="7092" w:type="dxa"/>
          </w:tcPr>
          <w:p w14:paraId="61346B2E" w14:textId="77777777" w:rsidR="007F099B" w:rsidRPr="00D650E4" w:rsidRDefault="007F099B" w:rsidP="00876854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The post-holder will </w:t>
            </w:r>
          </w:p>
          <w:p w14:paraId="3300A259" w14:textId="77777777" w:rsidR="007F099B" w:rsidRPr="00D650E4" w:rsidRDefault="001C189F" w:rsidP="00876854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Apply Hurley Group </w:t>
            </w:r>
            <w:r w:rsidR="007F099B" w:rsidRPr="00D650E4">
              <w:rPr>
                <w:rFonts w:ascii="Arial" w:hAnsi="Arial" w:cs="Arial"/>
              </w:rPr>
              <w:t>standards and guidance</w:t>
            </w:r>
          </w:p>
          <w:p w14:paraId="3A610A9F" w14:textId="77777777" w:rsidR="007F099B" w:rsidRPr="00D650E4" w:rsidRDefault="007F099B" w:rsidP="00876854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Discuss with other members of the team how the policies, standards and guidelines will affect their own work</w:t>
            </w:r>
          </w:p>
          <w:p w14:paraId="37E14AE2" w14:textId="77777777" w:rsidR="007F099B" w:rsidRPr="00D650E4" w:rsidRDefault="007F099B" w:rsidP="00876854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Participate in audit where appropriate </w:t>
            </w:r>
          </w:p>
        </w:tc>
      </w:tr>
      <w:tr w:rsidR="00D650E4" w:rsidRPr="00D650E4" w14:paraId="7A67A4A0" w14:textId="77777777" w:rsidTr="001C189F">
        <w:trPr>
          <w:trHeight w:val="502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12AFAD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>FINANCIAL REGULATIONS</w:t>
            </w:r>
          </w:p>
        </w:tc>
        <w:tc>
          <w:tcPr>
            <w:tcW w:w="7092" w:type="dxa"/>
          </w:tcPr>
          <w:p w14:paraId="77EA5CD5" w14:textId="77777777" w:rsidR="007F099B" w:rsidRPr="00D650E4" w:rsidRDefault="007F099B" w:rsidP="00876854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All Staff are responsible for security of any property belonging to Hurley Group avoiding loss or damage and being economical and efficient in the use of resources</w:t>
            </w:r>
          </w:p>
          <w:p w14:paraId="74F8412D" w14:textId="77777777" w:rsidR="007F099B" w:rsidRPr="00D650E4" w:rsidRDefault="007F099B" w:rsidP="00876854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</w:rPr>
              <w:t xml:space="preserve">Staff should conform to the requirements of the financial procedures which include the Bribery, Fraud and Corruption Policy and other polices as set out in the Staff Handbook </w:t>
            </w:r>
          </w:p>
          <w:p w14:paraId="72E94777" w14:textId="77777777" w:rsidR="007F099B" w:rsidRPr="00D650E4" w:rsidRDefault="007F099B" w:rsidP="00D07684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D650E4" w:rsidRPr="00D650E4" w14:paraId="4D1AC01A" w14:textId="77777777" w:rsidTr="001C189F">
        <w:trPr>
          <w:trHeight w:val="452"/>
        </w:trPr>
        <w:tc>
          <w:tcPr>
            <w:tcW w:w="2264" w:type="dxa"/>
            <w:gridSpan w:val="2"/>
            <w:shd w:val="clear" w:color="auto" w:fill="auto"/>
          </w:tcPr>
          <w:p w14:paraId="75238CD3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t xml:space="preserve">SAFEGUARDING OF CHILDREN AND </w:t>
            </w:r>
            <w:r w:rsidRPr="00D650E4">
              <w:rPr>
                <w:rFonts w:ascii="Arial" w:hAnsi="Arial" w:cs="Arial"/>
                <w:b/>
              </w:rPr>
              <w:lastRenderedPageBreak/>
              <w:t>VULNERABLE ADULTS</w:t>
            </w:r>
          </w:p>
        </w:tc>
        <w:tc>
          <w:tcPr>
            <w:tcW w:w="7092" w:type="dxa"/>
          </w:tcPr>
          <w:p w14:paraId="6FDE80D9" w14:textId="77777777" w:rsidR="007F099B" w:rsidRPr="00D650E4" w:rsidRDefault="007F099B" w:rsidP="00376986">
            <w:pPr>
              <w:pStyle w:val="ListParagraph"/>
              <w:spacing w:before="0" w:beforeAutospacing="0" w:after="0" w:afterAutospacing="0" w:line="276" w:lineRule="auto"/>
              <w:ind w:left="0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lastRenderedPageBreak/>
              <w:t>All employees have a responsibility for:</w:t>
            </w:r>
          </w:p>
          <w:p w14:paraId="4601EAF6" w14:textId="77777777" w:rsidR="007F099B" w:rsidRPr="00D650E4" w:rsidRDefault="007F099B" w:rsidP="00876854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Safeguarding children and Safeguarding Adults in the course of their daily duties </w:t>
            </w:r>
          </w:p>
          <w:p w14:paraId="529FA905" w14:textId="77777777" w:rsidR="007F099B" w:rsidRPr="00D650E4" w:rsidRDefault="007F099B" w:rsidP="00876854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</w:rPr>
              <w:lastRenderedPageBreak/>
              <w:t>For ensuring that they are aware of the specific Safeguarding duties related to their role</w:t>
            </w:r>
          </w:p>
          <w:p w14:paraId="522413DC" w14:textId="77777777" w:rsidR="007F099B" w:rsidRPr="00D650E4" w:rsidRDefault="007F099B" w:rsidP="00376986">
            <w:pPr>
              <w:pStyle w:val="ListParagraph"/>
              <w:spacing w:before="0" w:beforeAutospacing="0" w:after="0" w:afterAutospacing="0" w:line="276" w:lineRule="auto"/>
              <w:ind w:left="1658"/>
              <w:jc w:val="left"/>
              <w:rPr>
                <w:rFonts w:ascii="Arial" w:hAnsi="Arial" w:cs="Arial"/>
                <w:b/>
              </w:rPr>
            </w:pPr>
          </w:p>
        </w:tc>
      </w:tr>
      <w:tr w:rsidR="00D650E4" w:rsidRPr="00D650E4" w14:paraId="6A93BEBA" w14:textId="77777777" w:rsidTr="001C189F">
        <w:trPr>
          <w:trHeight w:val="469"/>
        </w:trPr>
        <w:tc>
          <w:tcPr>
            <w:tcW w:w="2264" w:type="dxa"/>
            <w:gridSpan w:val="2"/>
            <w:shd w:val="clear" w:color="auto" w:fill="auto"/>
          </w:tcPr>
          <w:p w14:paraId="164895D7" w14:textId="77777777" w:rsidR="007F099B" w:rsidRPr="00D650E4" w:rsidRDefault="007F099B" w:rsidP="00376986">
            <w:pPr>
              <w:spacing w:before="0" w:beforeAutospacing="0" w:after="0" w:afterAutospacing="0" w:line="276" w:lineRule="auto"/>
              <w:jc w:val="left"/>
              <w:rPr>
                <w:rFonts w:ascii="Arial" w:hAnsi="Arial" w:cs="Arial"/>
                <w:b/>
              </w:rPr>
            </w:pPr>
            <w:r w:rsidRPr="00D650E4">
              <w:rPr>
                <w:rFonts w:ascii="Arial" w:hAnsi="Arial" w:cs="Arial"/>
                <w:b/>
              </w:rPr>
              <w:lastRenderedPageBreak/>
              <w:t>GENERAL</w:t>
            </w:r>
          </w:p>
        </w:tc>
        <w:tc>
          <w:tcPr>
            <w:tcW w:w="7092" w:type="dxa"/>
          </w:tcPr>
          <w:p w14:paraId="79A91E43" w14:textId="77777777" w:rsidR="007F099B" w:rsidRPr="00D650E4" w:rsidRDefault="007F099B" w:rsidP="00876854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The post-holder </w:t>
            </w:r>
          </w:p>
          <w:p w14:paraId="67FAE347" w14:textId="4C3A222E" w:rsidR="007F099B" w:rsidRPr="00D650E4" w:rsidRDefault="007F099B" w:rsidP="00876854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Is advised that the job description describes responsibilities as they are currently </w:t>
            </w:r>
            <w:r w:rsidR="001B7FD7" w:rsidRPr="00D650E4">
              <w:rPr>
                <w:rFonts w:ascii="Arial" w:hAnsi="Arial" w:cs="Arial"/>
              </w:rPr>
              <w:t>required,</w:t>
            </w:r>
            <w:r w:rsidRPr="00D650E4">
              <w:rPr>
                <w:rFonts w:ascii="Arial" w:hAnsi="Arial" w:cs="Arial"/>
              </w:rPr>
              <w:t xml:space="preserve"> and these are subject for review and updating in the light of changing service needs. Any changes will be subject to consultation as part of the annual appraisal</w:t>
            </w:r>
          </w:p>
          <w:p w14:paraId="1EEE0D36" w14:textId="5FBAD0C8" w:rsidR="007F099B" w:rsidRPr="00D650E4" w:rsidRDefault="007F099B" w:rsidP="00876854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Should be aware that job descriptions are not fixed although every effort is made to ensure that the responsibilities reflect what you are being asked to do. </w:t>
            </w:r>
            <w:r w:rsidR="001B7FD7" w:rsidRPr="00D650E4">
              <w:rPr>
                <w:rFonts w:ascii="Arial" w:hAnsi="Arial" w:cs="Arial"/>
              </w:rPr>
              <w:t>However,</w:t>
            </w:r>
            <w:r w:rsidRPr="00D650E4">
              <w:rPr>
                <w:rFonts w:ascii="Arial" w:hAnsi="Arial" w:cs="Arial"/>
              </w:rPr>
              <w:t xml:space="preserve"> by the nature of the business that Hurley Group undertakes this demands flexibility </w:t>
            </w:r>
            <w:proofErr w:type="gramStart"/>
            <w:r w:rsidRPr="00D650E4">
              <w:rPr>
                <w:rFonts w:ascii="Arial" w:hAnsi="Arial" w:cs="Arial"/>
              </w:rPr>
              <w:t>in order to</w:t>
            </w:r>
            <w:proofErr w:type="gramEnd"/>
            <w:r w:rsidRPr="00D650E4">
              <w:rPr>
                <w:rFonts w:ascii="Arial" w:hAnsi="Arial" w:cs="Arial"/>
              </w:rPr>
              <w:t xml:space="preserve"> provide a service to our patients and Doctors. The job title and description may be </w:t>
            </w:r>
            <w:r w:rsidR="001B7FD7" w:rsidRPr="00D650E4">
              <w:rPr>
                <w:rFonts w:ascii="Arial" w:hAnsi="Arial" w:cs="Arial"/>
              </w:rPr>
              <w:t>amended,</w:t>
            </w:r>
            <w:r w:rsidRPr="00D650E4">
              <w:rPr>
                <w:rFonts w:ascii="Arial" w:hAnsi="Arial" w:cs="Arial"/>
              </w:rPr>
              <w:t xml:space="preserve"> and you may be asked to undertake additional duties not specified that may be reasonably required</w:t>
            </w:r>
          </w:p>
          <w:p w14:paraId="2D7D921B" w14:textId="77777777" w:rsidR="007F099B" w:rsidRPr="00D650E4" w:rsidRDefault="007F099B" w:rsidP="00876854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May be expected to work at any of the medical practice sites in line with service needs</w:t>
            </w:r>
          </w:p>
          <w:p w14:paraId="455AE635" w14:textId="77777777" w:rsidR="007F099B" w:rsidRPr="00D650E4" w:rsidRDefault="007F099B" w:rsidP="00876854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Must </w:t>
            </w:r>
            <w:proofErr w:type="gramStart"/>
            <w:r w:rsidRPr="00D650E4">
              <w:rPr>
                <w:rFonts w:ascii="Arial" w:hAnsi="Arial" w:cs="Arial"/>
              </w:rPr>
              <w:t>at all times</w:t>
            </w:r>
            <w:proofErr w:type="gramEnd"/>
            <w:r w:rsidRPr="00D650E4">
              <w:rPr>
                <w:rFonts w:ascii="Arial" w:hAnsi="Arial" w:cs="Arial"/>
              </w:rPr>
              <w:t xml:space="preserve"> carry out his/her responsibilities with due regard to the Hurley Group Equal Opportunities Policy (Staff Handbook)</w:t>
            </w:r>
          </w:p>
          <w:p w14:paraId="4B3E5545" w14:textId="1EEE5C12" w:rsidR="007F099B" w:rsidRPr="00D650E4" w:rsidRDefault="001B7FD7" w:rsidP="00876854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>Has a</w:t>
            </w:r>
            <w:r w:rsidR="007F099B" w:rsidRPr="00D650E4">
              <w:rPr>
                <w:rFonts w:ascii="Arial" w:hAnsi="Arial" w:cs="Arial"/>
              </w:rPr>
              <w:t xml:space="preserve"> contractual duty to  participate in the practice performance appraisal scheme and to contribute to their own personal development and the development of any staff they are responsible for</w:t>
            </w:r>
          </w:p>
          <w:p w14:paraId="315A25FD" w14:textId="77777777" w:rsidR="007F099B" w:rsidRPr="00D650E4" w:rsidRDefault="007F099B" w:rsidP="00876854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D650E4">
              <w:rPr>
                <w:rFonts w:ascii="Arial" w:hAnsi="Arial" w:cs="Arial"/>
              </w:rPr>
              <w:t xml:space="preserve">Is expected to follow the Hurley Group’s general standards of performance and behaviours. If you require a copy of this </w:t>
            </w:r>
            <w:proofErr w:type="gramStart"/>
            <w:r w:rsidRPr="00D650E4">
              <w:rPr>
                <w:rFonts w:ascii="Arial" w:hAnsi="Arial" w:cs="Arial"/>
              </w:rPr>
              <w:t>document</w:t>
            </w:r>
            <w:proofErr w:type="gramEnd"/>
            <w:r w:rsidRPr="00D650E4">
              <w:rPr>
                <w:rFonts w:ascii="Arial" w:hAnsi="Arial" w:cs="Arial"/>
              </w:rPr>
              <w:t xml:space="preserve"> please ask your line manager or contact the HR department</w:t>
            </w:r>
          </w:p>
          <w:p w14:paraId="6A70204B" w14:textId="77777777" w:rsidR="007F099B" w:rsidRPr="00D650E4" w:rsidRDefault="007F099B" w:rsidP="00D07684">
            <w:pPr>
              <w:pStyle w:val="ListParagraph"/>
              <w:spacing w:before="0" w:beforeAutospacing="0" w:after="0" w:afterAutospacing="0" w:line="276" w:lineRule="auto"/>
              <w:ind w:left="1080"/>
              <w:jc w:val="left"/>
              <w:rPr>
                <w:rFonts w:ascii="Arial" w:hAnsi="Arial" w:cs="Arial"/>
              </w:rPr>
            </w:pPr>
          </w:p>
        </w:tc>
      </w:tr>
    </w:tbl>
    <w:p w14:paraId="4108CB79" w14:textId="77777777" w:rsidR="00A3512B" w:rsidRPr="00D650E4" w:rsidRDefault="00A3512B" w:rsidP="006851A1">
      <w:pPr>
        <w:tabs>
          <w:tab w:val="left" w:pos="2745"/>
          <w:tab w:val="center" w:pos="4513"/>
        </w:tabs>
        <w:spacing w:before="0" w:beforeAutospacing="0" w:after="0" w:afterAutospacing="0" w:line="360" w:lineRule="auto"/>
        <w:jc w:val="left"/>
        <w:rPr>
          <w:rFonts w:ascii="Arial" w:hAnsi="Arial" w:cs="Arial"/>
        </w:rPr>
      </w:pPr>
    </w:p>
    <w:p w14:paraId="0972BC00" w14:textId="77777777" w:rsidR="001654E9" w:rsidRPr="00D650E4" w:rsidRDefault="001654E9" w:rsidP="006851A1">
      <w:pPr>
        <w:spacing w:before="0" w:beforeAutospacing="0" w:after="0" w:afterAutospacing="0" w:line="360" w:lineRule="auto"/>
        <w:jc w:val="left"/>
        <w:rPr>
          <w:rFonts w:ascii="Arial" w:hAnsi="Arial" w:cs="Arial"/>
          <w:b/>
        </w:rPr>
        <w:sectPr w:rsidR="001654E9" w:rsidRPr="00D650E4" w:rsidSect="00376986">
          <w:headerReference w:type="default" r:id="rId8"/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11A2F3B7" w14:textId="037AB758" w:rsidR="00637076" w:rsidRPr="00D650E4" w:rsidRDefault="00587C49" w:rsidP="006851A1">
      <w:pPr>
        <w:spacing w:before="0" w:beforeAutospacing="0" w:after="0" w:afterAutospacing="0" w:line="360" w:lineRule="auto"/>
        <w:jc w:val="left"/>
        <w:rPr>
          <w:rFonts w:ascii="Arial" w:hAnsi="Arial" w:cs="Arial"/>
          <w:b/>
        </w:rPr>
      </w:pPr>
      <w:r w:rsidRPr="00D650E4">
        <w:rPr>
          <w:rFonts w:ascii="Arial" w:hAnsi="Arial" w:cs="Arial"/>
          <w:b/>
        </w:rPr>
        <w:lastRenderedPageBreak/>
        <w:t>Person</w:t>
      </w:r>
      <w:r w:rsidR="00637076" w:rsidRPr="00D650E4">
        <w:rPr>
          <w:rFonts w:ascii="Arial" w:hAnsi="Arial" w:cs="Arial"/>
          <w:b/>
        </w:rPr>
        <w:t xml:space="preserve"> </w:t>
      </w:r>
      <w:r w:rsidRPr="00D650E4">
        <w:rPr>
          <w:rFonts w:ascii="Arial" w:hAnsi="Arial" w:cs="Arial"/>
          <w:b/>
        </w:rPr>
        <w:t>Specification</w:t>
      </w:r>
      <w:r w:rsidR="007F099B" w:rsidRPr="00D650E4">
        <w:rPr>
          <w:rFonts w:ascii="Arial" w:hAnsi="Arial" w:cs="Arial"/>
          <w:b/>
        </w:rPr>
        <w:t>:</w:t>
      </w:r>
      <w:r w:rsidR="007F099B" w:rsidRPr="00D650E4">
        <w:rPr>
          <w:rFonts w:ascii="Arial" w:hAnsi="Arial" w:cs="Arial"/>
          <w:b/>
        </w:rPr>
        <w:tab/>
      </w:r>
      <w:r w:rsidR="009E5A26" w:rsidRPr="00D650E4">
        <w:rPr>
          <w:rFonts w:ascii="Arial" w:hAnsi="Arial" w:cs="Arial"/>
          <w:b/>
        </w:rPr>
        <w:t>Mental Health Nurse, Practitioner Health Services</w:t>
      </w:r>
      <w:r w:rsidR="007F099B" w:rsidRPr="00D650E4">
        <w:rPr>
          <w:rFonts w:ascii="Arial" w:hAnsi="Arial" w:cs="Arial"/>
          <w:b/>
        </w:rPr>
        <w:tab/>
      </w:r>
      <w:r w:rsidR="007F099B" w:rsidRPr="00D650E4">
        <w:rPr>
          <w:rFonts w:ascii="Arial" w:hAnsi="Arial" w:cs="Arial"/>
          <w:b/>
        </w:rPr>
        <w:tab/>
      </w:r>
      <w:r w:rsidR="007F099B" w:rsidRPr="00D650E4">
        <w:rPr>
          <w:rFonts w:ascii="Arial" w:hAnsi="Arial" w:cs="Arial"/>
          <w:b/>
        </w:rPr>
        <w:tab/>
      </w:r>
      <w:r w:rsidR="007F099B" w:rsidRPr="00D650E4">
        <w:rPr>
          <w:rFonts w:ascii="Arial" w:hAnsi="Arial" w:cs="Arial"/>
          <w:b/>
        </w:rPr>
        <w:tab/>
      </w:r>
      <w:r w:rsidR="007F099B" w:rsidRPr="00D650E4">
        <w:rPr>
          <w:rFonts w:ascii="Arial" w:hAnsi="Arial" w:cs="Arial"/>
          <w:b/>
        </w:rPr>
        <w:tab/>
      </w:r>
      <w:r w:rsidR="00A3512B" w:rsidRPr="00D650E4">
        <w:rPr>
          <w:rFonts w:ascii="Arial" w:hAnsi="Arial" w:cs="Arial"/>
          <w:b/>
        </w:rPr>
        <w:tab/>
      </w:r>
      <w:r w:rsidR="00A3512B" w:rsidRPr="00D650E4">
        <w:rPr>
          <w:rFonts w:ascii="Arial" w:hAnsi="Arial" w:cs="Arial"/>
          <w:b/>
        </w:rPr>
        <w:tab/>
      </w:r>
      <w:r w:rsidR="00A3512B" w:rsidRPr="00D650E4">
        <w:rPr>
          <w:rFonts w:ascii="Arial" w:hAnsi="Arial" w:cs="Arial"/>
          <w:b/>
        </w:rPr>
        <w:tab/>
      </w:r>
      <w:r w:rsidR="00A3512B" w:rsidRPr="00D650E4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2994"/>
        <w:gridCol w:w="2169"/>
      </w:tblGrid>
      <w:tr w:rsidR="00D650E4" w:rsidRPr="00D650E4" w14:paraId="5BC5AD83" w14:textId="77777777" w:rsidTr="002078D1">
        <w:tc>
          <w:tcPr>
            <w:tcW w:w="3359" w:type="dxa"/>
          </w:tcPr>
          <w:p w14:paraId="5B4DFE20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b/>
                <w:iCs/>
              </w:rPr>
            </w:pPr>
            <w:r w:rsidRPr="00D650E4">
              <w:rPr>
                <w:rFonts w:ascii="Arial Narrow" w:eastAsia="Times New Roman" w:hAnsi="Arial Narrow" w:cs="Arial"/>
                <w:b/>
                <w:iCs/>
              </w:rPr>
              <w:t>Specification</w:t>
            </w:r>
          </w:p>
        </w:tc>
        <w:tc>
          <w:tcPr>
            <w:tcW w:w="2994" w:type="dxa"/>
          </w:tcPr>
          <w:p w14:paraId="5A1AF43B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b/>
                <w:iCs/>
              </w:rPr>
            </w:pPr>
            <w:r w:rsidRPr="00D650E4">
              <w:rPr>
                <w:rFonts w:ascii="Arial Narrow" w:eastAsia="Times New Roman" w:hAnsi="Arial Narrow" w:cs="Arial"/>
                <w:b/>
                <w:iCs/>
              </w:rPr>
              <w:t>Essential</w:t>
            </w:r>
          </w:p>
        </w:tc>
        <w:tc>
          <w:tcPr>
            <w:tcW w:w="2169" w:type="dxa"/>
          </w:tcPr>
          <w:p w14:paraId="571856C5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b/>
                <w:iCs/>
              </w:rPr>
            </w:pPr>
            <w:r w:rsidRPr="00D650E4">
              <w:rPr>
                <w:rFonts w:ascii="Arial Narrow" w:eastAsia="Times New Roman" w:hAnsi="Arial Narrow" w:cs="Arial"/>
                <w:b/>
                <w:iCs/>
              </w:rPr>
              <w:t>Desirable</w:t>
            </w:r>
          </w:p>
        </w:tc>
      </w:tr>
      <w:tr w:rsidR="00D650E4" w:rsidRPr="00D650E4" w14:paraId="3779489C" w14:textId="77777777" w:rsidTr="002078D1">
        <w:tc>
          <w:tcPr>
            <w:tcW w:w="3359" w:type="dxa"/>
          </w:tcPr>
          <w:p w14:paraId="499E74A6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</w:p>
          <w:p w14:paraId="5EEDDA05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  <w:iCs/>
              </w:rPr>
            </w:pPr>
            <w:r w:rsidRPr="00D650E4">
              <w:rPr>
                <w:rFonts w:ascii="Arial Narrow" w:eastAsia="Times New Roman" w:hAnsi="Arial Narrow" w:cs="Arial"/>
                <w:b/>
                <w:iCs/>
              </w:rPr>
              <w:t>Professional Qualifications, Education and Training:</w:t>
            </w:r>
          </w:p>
        </w:tc>
        <w:tc>
          <w:tcPr>
            <w:tcW w:w="2994" w:type="dxa"/>
          </w:tcPr>
          <w:p w14:paraId="65D1EA39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  <w:p w14:paraId="411388F0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  <w:tc>
          <w:tcPr>
            <w:tcW w:w="2169" w:type="dxa"/>
          </w:tcPr>
          <w:p w14:paraId="25793F2C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b/>
                <w:iCs/>
              </w:rPr>
            </w:pPr>
          </w:p>
        </w:tc>
      </w:tr>
      <w:tr w:rsidR="00D650E4" w:rsidRPr="00D650E4" w14:paraId="4EFA52D0" w14:textId="77777777" w:rsidTr="002078D1">
        <w:tc>
          <w:tcPr>
            <w:tcW w:w="3359" w:type="dxa"/>
          </w:tcPr>
          <w:p w14:paraId="42E36968" w14:textId="4DCD7181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Registered with the NMC</w:t>
            </w:r>
            <w:r w:rsidR="0029373E">
              <w:rPr>
                <w:rFonts w:ascii="Arial Narrow" w:eastAsia="Times New Roman" w:hAnsi="Arial Narrow" w:cs="Arial"/>
                <w:iCs/>
              </w:rPr>
              <w:t xml:space="preserve"> with at least 5 years post qualification experience in the field. </w:t>
            </w:r>
          </w:p>
        </w:tc>
        <w:tc>
          <w:tcPr>
            <w:tcW w:w="2994" w:type="dxa"/>
          </w:tcPr>
          <w:p w14:paraId="294F815E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6A22AAAB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b/>
                <w:iCs/>
              </w:rPr>
            </w:pPr>
          </w:p>
        </w:tc>
      </w:tr>
      <w:tr w:rsidR="00D650E4" w:rsidRPr="00D650E4" w14:paraId="382593D2" w14:textId="77777777" w:rsidTr="002078D1">
        <w:tc>
          <w:tcPr>
            <w:tcW w:w="3359" w:type="dxa"/>
          </w:tcPr>
          <w:p w14:paraId="7447D697" w14:textId="77777777" w:rsidR="009E5A26" w:rsidRPr="00D650E4" w:rsidRDefault="009E5A26" w:rsidP="009E5A26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Evidence of continuing professional development</w:t>
            </w:r>
          </w:p>
        </w:tc>
        <w:tc>
          <w:tcPr>
            <w:tcW w:w="2994" w:type="dxa"/>
          </w:tcPr>
          <w:p w14:paraId="030067AE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41962566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6A868688" w14:textId="77777777" w:rsidTr="002078D1">
        <w:tc>
          <w:tcPr>
            <w:tcW w:w="3359" w:type="dxa"/>
          </w:tcPr>
          <w:p w14:paraId="14A4C100" w14:textId="77777777" w:rsidR="009E5A26" w:rsidRPr="00D650E4" w:rsidRDefault="009E5A26" w:rsidP="009E5A26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 xml:space="preserve">Evidence of postgraduate study in substance misuse – Part 2 RCGP Certificate in Substance Misuse or equivalent such as other specialist psychiatric experience in a related field </w:t>
            </w:r>
            <w:proofErr w:type="gramStart"/>
            <w:r w:rsidRPr="00D650E4">
              <w:rPr>
                <w:rFonts w:ascii="Arial Narrow" w:eastAsia="Times New Roman" w:hAnsi="Arial Narrow" w:cs="Arial"/>
              </w:rPr>
              <w:t>e.g.</w:t>
            </w:r>
            <w:proofErr w:type="gramEnd"/>
            <w:r w:rsidRPr="00D650E4">
              <w:rPr>
                <w:rFonts w:ascii="Arial Narrow" w:eastAsia="Times New Roman" w:hAnsi="Arial Narrow" w:cs="Arial"/>
              </w:rPr>
              <w:t xml:space="preserve"> eating disorders</w:t>
            </w:r>
          </w:p>
        </w:tc>
        <w:tc>
          <w:tcPr>
            <w:tcW w:w="2994" w:type="dxa"/>
          </w:tcPr>
          <w:p w14:paraId="0F8CCB16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</w:p>
        </w:tc>
        <w:tc>
          <w:tcPr>
            <w:tcW w:w="2169" w:type="dxa"/>
          </w:tcPr>
          <w:p w14:paraId="2757B34E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</w:tr>
      <w:tr w:rsidR="00D650E4" w:rsidRPr="00D650E4" w14:paraId="403B65B2" w14:textId="77777777" w:rsidTr="002078D1">
        <w:tc>
          <w:tcPr>
            <w:tcW w:w="3359" w:type="dxa"/>
          </w:tcPr>
          <w:p w14:paraId="43F4FC34" w14:textId="0905050F" w:rsidR="006B0BEA" w:rsidRPr="00D650E4" w:rsidRDefault="006B0BEA" w:rsidP="009E5A26">
            <w:pPr>
              <w:spacing w:before="0" w:beforeAutospacing="0" w:after="0" w:afterAutospacing="0"/>
              <w:jc w:val="both"/>
              <w:rPr>
                <w:rFonts w:ascii="Arial Narrow" w:eastAsia="Times New Roman" w:hAnsi="Arial Narrow" w:cs="Arial"/>
                <w:b/>
                <w:bCs/>
              </w:rPr>
            </w:pPr>
            <w:r w:rsidRPr="00D650E4">
              <w:rPr>
                <w:rFonts w:ascii="Arial Narrow" w:eastAsia="Times New Roman" w:hAnsi="Arial Narrow" w:cs="Arial"/>
                <w:b/>
                <w:bCs/>
              </w:rPr>
              <w:t xml:space="preserve">Qualified non-medical prescriber </w:t>
            </w:r>
          </w:p>
        </w:tc>
        <w:tc>
          <w:tcPr>
            <w:tcW w:w="2994" w:type="dxa"/>
          </w:tcPr>
          <w:p w14:paraId="287C2BF0" w14:textId="06CA2B76" w:rsidR="006B0BEA" w:rsidRPr="00D650E4" w:rsidRDefault="00904FB4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3EAE4FE2" w14:textId="5877CB96" w:rsidR="006B0BEA" w:rsidRPr="00D650E4" w:rsidRDefault="006B0BEA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6293E2B6" w14:textId="77777777" w:rsidTr="002078D1">
        <w:tc>
          <w:tcPr>
            <w:tcW w:w="3359" w:type="dxa"/>
          </w:tcPr>
          <w:p w14:paraId="3F6A4B07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b/>
                <w:iCs/>
              </w:rPr>
              <w:t>Experience:</w:t>
            </w:r>
          </w:p>
        </w:tc>
        <w:tc>
          <w:tcPr>
            <w:tcW w:w="2994" w:type="dxa"/>
          </w:tcPr>
          <w:p w14:paraId="6BCD0F93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</w:p>
        </w:tc>
        <w:tc>
          <w:tcPr>
            <w:tcW w:w="2169" w:type="dxa"/>
          </w:tcPr>
          <w:p w14:paraId="34DB77E9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b/>
                <w:iCs/>
              </w:rPr>
            </w:pPr>
          </w:p>
        </w:tc>
      </w:tr>
      <w:tr w:rsidR="00D650E4" w:rsidRPr="00D650E4" w14:paraId="032FB93E" w14:textId="77777777" w:rsidTr="002078D1">
        <w:tc>
          <w:tcPr>
            <w:tcW w:w="3359" w:type="dxa"/>
          </w:tcPr>
          <w:p w14:paraId="5E6D3B61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Experience of working in mental health and/or addiction</w:t>
            </w:r>
          </w:p>
        </w:tc>
        <w:tc>
          <w:tcPr>
            <w:tcW w:w="2994" w:type="dxa"/>
          </w:tcPr>
          <w:p w14:paraId="1F8BDB39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5365CB29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29373E" w:rsidRPr="00D650E4" w14:paraId="7E2C48B0" w14:textId="77777777" w:rsidTr="002078D1">
        <w:tc>
          <w:tcPr>
            <w:tcW w:w="3359" w:type="dxa"/>
          </w:tcPr>
          <w:p w14:paraId="667FFFB3" w14:textId="09752101" w:rsidR="0029373E" w:rsidRPr="00D650E4" w:rsidRDefault="0029373E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>
              <w:rPr>
                <w:rFonts w:ascii="Arial Narrow" w:eastAsia="Times New Roman" w:hAnsi="Arial Narrow" w:cs="Arial"/>
                <w:iCs/>
              </w:rPr>
              <w:t>Experience of working in primary care</w:t>
            </w:r>
          </w:p>
        </w:tc>
        <w:tc>
          <w:tcPr>
            <w:tcW w:w="2994" w:type="dxa"/>
          </w:tcPr>
          <w:p w14:paraId="57816572" w14:textId="77777777" w:rsidR="0029373E" w:rsidRPr="00D650E4" w:rsidRDefault="0029373E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</w:p>
        </w:tc>
        <w:tc>
          <w:tcPr>
            <w:tcW w:w="2169" w:type="dxa"/>
          </w:tcPr>
          <w:p w14:paraId="1A1DA414" w14:textId="6D7FC71A" w:rsidR="0029373E" w:rsidRPr="00D650E4" w:rsidRDefault="0029373E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  <w:r>
              <w:rPr>
                <w:rFonts w:ascii="Arial Narrow" w:eastAsia="Times New Roman" w:hAnsi="Arial Narrow" w:cs="Arial"/>
                <w:iCs/>
              </w:rPr>
              <w:t>X</w:t>
            </w:r>
          </w:p>
        </w:tc>
      </w:tr>
      <w:tr w:rsidR="00D650E4" w:rsidRPr="00D650E4" w14:paraId="1AE4D76B" w14:textId="77777777" w:rsidTr="002078D1">
        <w:tc>
          <w:tcPr>
            <w:tcW w:w="3359" w:type="dxa"/>
          </w:tcPr>
          <w:p w14:paraId="58E22EBA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Experience of working with, or commitment to sick health professionals</w:t>
            </w:r>
          </w:p>
        </w:tc>
        <w:tc>
          <w:tcPr>
            <w:tcW w:w="2994" w:type="dxa"/>
          </w:tcPr>
          <w:p w14:paraId="7827800B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1E681B1D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1500EF70" w14:textId="77777777" w:rsidTr="002078D1">
        <w:tc>
          <w:tcPr>
            <w:tcW w:w="3359" w:type="dxa"/>
          </w:tcPr>
          <w:p w14:paraId="5828D9F8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Experience of producing reports, assessments and presentations involving highly complex information.</w:t>
            </w:r>
          </w:p>
        </w:tc>
        <w:tc>
          <w:tcPr>
            <w:tcW w:w="2994" w:type="dxa"/>
          </w:tcPr>
          <w:p w14:paraId="323EDE7B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30E9D0ED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6062F303" w14:textId="77777777" w:rsidTr="002078D1">
        <w:tc>
          <w:tcPr>
            <w:tcW w:w="3359" w:type="dxa"/>
          </w:tcPr>
          <w:p w14:paraId="5FEE5F45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Experience of providing, receiving and processing sensitive or contentious information and communicating this effectively.</w:t>
            </w:r>
          </w:p>
        </w:tc>
        <w:tc>
          <w:tcPr>
            <w:tcW w:w="2994" w:type="dxa"/>
          </w:tcPr>
          <w:p w14:paraId="56C9D420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17DBA559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1C14DC52" w14:textId="77777777" w:rsidTr="002078D1">
        <w:tc>
          <w:tcPr>
            <w:tcW w:w="3359" w:type="dxa"/>
          </w:tcPr>
          <w:p w14:paraId="4F11B652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Experience of building and developing effective working relationships and networking with senior professionals</w:t>
            </w:r>
          </w:p>
        </w:tc>
        <w:tc>
          <w:tcPr>
            <w:tcW w:w="2994" w:type="dxa"/>
          </w:tcPr>
          <w:p w14:paraId="758C47C5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21AA448F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6D22CDA2" w14:textId="77777777" w:rsidTr="002078D1">
        <w:tc>
          <w:tcPr>
            <w:tcW w:w="3359" w:type="dxa"/>
          </w:tcPr>
          <w:p w14:paraId="6754FC5F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Personal clinical supervision</w:t>
            </w:r>
          </w:p>
        </w:tc>
        <w:tc>
          <w:tcPr>
            <w:tcW w:w="2994" w:type="dxa"/>
          </w:tcPr>
          <w:p w14:paraId="4262A666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5D966162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1D4EC8EF" w14:textId="77777777" w:rsidTr="002078D1">
        <w:tc>
          <w:tcPr>
            <w:tcW w:w="3359" w:type="dxa"/>
          </w:tcPr>
          <w:p w14:paraId="6B37A24E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</w:p>
          <w:p w14:paraId="505A7E40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  <w:iCs/>
              </w:rPr>
            </w:pPr>
            <w:r w:rsidRPr="00D650E4">
              <w:rPr>
                <w:rFonts w:ascii="Arial Narrow" w:eastAsia="Times New Roman" w:hAnsi="Arial Narrow" w:cs="Arial"/>
                <w:b/>
                <w:iCs/>
              </w:rPr>
              <w:t>Skills, Abilities and Knowledge:</w:t>
            </w:r>
          </w:p>
        </w:tc>
        <w:tc>
          <w:tcPr>
            <w:tcW w:w="2994" w:type="dxa"/>
          </w:tcPr>
          <w:p w14:paraId="3AAA3717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  <w:iCs/>
              </w:rPr>
            </w:pPr>
          </w:p>
        </w:tc>
        <w:tc>
          <w:tcPr>
            <w:tcW w:w="2169" w:type="dxa"/>
          </w:tcPr>
          <w:p w14:paraId="2F103F07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262AF95D" w14:textId="77777777" w:rsidTr="002078D1">
        <w:tc>
          <w:tcPr>
            <w:tcW w:w="3359" w:type="dxa"/>
          </w:tcPr>
          <w:p w14:paraId="727F470C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</w:rPr>
            </w:pPr>
            <w:r w:rsidRPr="00D650E4">
              <w:rPr>
                <w:rFonts w:ascii="Arial Narrow" w:eastAsia="Times New Roman" w:hAnsi="Arial Narrow" w:cs="Arial"/>
              </w:rPr>
              <w:t>Able to utilise different and innovative modalities to consult with patients including text, email and Skype</w:t>
            </w:r>
          </w:p>
        </w:tc>
        <w:tc>
          <w:tcPr>
            <w:tcW w:w="2994" w:type="dxa"/>
          </w:tcPr>
          <w:p w14:paraId="17D5897A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7607D95F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74659B94" w14:textId="77777777" w:rsidTr="002078D1">
        <w:tc>
          <w:tcPr>
            <w:tcW w:w="3359" w:type="dxa"/>
          </w:tcPr>
          <w:p w14:paraId="59AD3555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lastRenderedPageBreak/>
              <w:t>Knowledge of the needs of health professionals, including knowledge of relevant epidemiology, natural history, assessment, treatment and prognosis</w:t>
            </w:r>
          </w:p>
        </w:tc>
        <w:tc>
          <w:tcPr>
            <w:tcW w:w="2994" w:type="dxa"/>
          </w:tcPr>
          <w:p w14:paraId="64E3E1D5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155B8E0F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2E2B37D4" w14:textId="77777777" w:rsidTr="002078D1">
        <w:tc>
          <w:tcPr>
            <w:tcW w:w="3359" w:type="dxa"/>
          </w:tcPr>
          <w:p w14:paraId="790E7D90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Understanding of help seeking behavior and access to health care by health professionals</w:t>
            </w:r>
          </w:p>
        </w:tc>
        <w:tc>
          <w:tcPr>
            <w:tcW w:w="2994" w:type="dxa"/>
          </w:tcPr>
          <w:p w14:paraId="3BF406CE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1BB5F2AB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10A96033" w14:textId="77777777" w:rsidTr="002078D1">
        <w:tc>
          <w:tcPr>
            <w:tcW w:w="3359" w:type="dxa"/>
          </w:tcPr>
          <w:p w14:paraId="4B099236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Be aware of the full range of treatment models for the management of different mental health problems</w:t>
            </w:r>
          </w:p>
        </w:tc>
        <w:tc>
          <w:tcPr>
            <w:tcW w:w="2994" w:type="dxa"/>
          </w:tcPr>
          <w:p w14:paraId="493B056C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784BD7F9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170E1B9F" w14:textId="77777777" w:rsidTr="002078D1">
        <w:tc>
          <w:tcPr>
            <w:tcW w:w="3359" w:type="dxa"/>
          </w:tcPr>
          <w:p w14:paraId="4CDC3801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Have a knowledge of behavioral, medical, social and psychological factors that are particularly prevalent in health professionals</w:t>
            </w:r>
          </w:p>
        </w:tc>
        <w:tc>
          <w:tcPr>
            <w:tcW w:w="2994" w:type="dxa"/>
          </w:tcPr>
          <w:p w14:paraId="375D5009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11D442AA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46C9147D" w14:textId="77777777" w:rsidTr="002078D1">
        <w:tc>
          <w:tcPr>
            <w:tcW w:w="3359" w:type="dxa"/>
          </w:tcPr>
          <w:p w14:paraId="13466E84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Have an awareness of boundary issues when dealing with practitioner-patients</w:t>
            </w:r>
          </w:p>
        </w:tc>
        <w:tc>
          <w:tcPr>
            <w:tcW w:w="2994" w:type="dxa"/>
          </w:tcPr>
          <w:p w14:paraId="100A89EF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7F5A5057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06A8EE80" w14:textId="77777777" w:rsidTr="002078D1">
        <w:tc>
          <w:tcPr>
            <w:tcW w:w="3359" w:type="dxa"/>
          </w:tcPr>
          <w:p w14:paraId="2B23D50E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Understanding of the roles of other health professionals</w:t>
            </w:r>
          </w:p>
        </w:tc>
        <w:tc>
          <w:tcPr>
            <w:tcW w:w="2994" w:type="dxa"/>
          </w:tcPr>
          <w:p w14:paraId="18B1452B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63B7363F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687DEBF6" w14:textId="77777777" w:rsidTr="002078D1">
        <w:tc>
          <w:tcPr>
            <w:tcW w:w="3359" w:type="dxa"/>
          </w:tcPr>
          <w:p w14:paraId="19D24F49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Understanding of the professional regulation and standards environment for healthcare professionals</w:t>
            </w:r>
          </w:p>
        </w:tc>
        <w:tc>
          <w:tcPr>
            <w:tcW w:w="2994" w:type="dxa"/>
          </w:tcPr>
          <w:p w14:paraId="3438727F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748D36D8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653D2FD5" w14:textId="77777777" w:rsidTr="002078D1">
        <w:tc>
          <w:tcPr>
            <w:tcW w:w="3359" w:type="dxa"/>
          </w:tcPr>
          <w:p w14:paraId="41D220FF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Be able to raise the issue of mental health problems sensitively either in response to a particular presentation or opportunistically</w:t>
            </w:r>
          </w:p>
        </w:tc>
        <w:tc>
          <w:tcPr>
            <w:tcW w:w="2994" w:type="dxa"/>
          </w:tcPr>
          <w:p w14:paraId="3548AE4E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4053ADBE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655D5F6B" w14:textId="77777777" w:rsidTr="002078D1">
        <w:tc>
          <w:tcPr>
            <w:tcW w:w="3359" w:type="dxa"/>
          </w:tcPr>
          <w:p w14:paraId="7760E81A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Be able to provide support and advice to other practitioners on the management of practitioner-patients</w:t>
            </w:r>
          </w:p>
        </w:tc>
        <w:tc>
          <w:tcPr>
            <w:tcW w:w="2994" w:type="dxa"/>
          </w:tcPr>
          <w:p w14:paraId="5BB51299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</w:p>
        </w:tc>
        <w:tc>
          <w:tcPr>
            <w:tcW w:w="2169" w:type="dxa"/>
          </w:tcPr>
          <w:p w14:paraId="4C9759D0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</w:tr>
      <w:tr w:rsidR="00D650E4" w:rsidRPr="00D650E4" w14:paraId="5562EB82" w14:textId="77777777" w:rsidTr="002078D1">
        <w:tc>
          <w:tcPr>
            <w:tcW w:w="3359" w:type="dxa"/>
          </w:tcPr>
          <w:p w14:paraId="4A228A6D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Able to refer practitioner-patients to appropriate treatment services</w:t>
            </w:r>
          </w:p>
        </w:tc>
        <w:tc>
          <w:tcPr>
            <w:tcW w:w="2994" w:type="dxa"/>
          </w:tcPr>
          <w:p w14:paraId="2A25496C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737E7532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3FBF4C10" w14:textId="77777777" w:rsidTr="002078D1">
        <w:tc>
          <w:tcPr>
            <w:tcW w:w="3359" w:type="dxa"/>
          </w:tcPr>
          <w:p w14:paraId="4EF1CD3E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 xml:space="preserve">Able to </w:t>
            </w:r>
            <w:proofErr w:type="spellStart"/>
            <w:r w:rsidRPr="00D650E4">
              <w:rPr>
                <w:rFonts w:ascii="Arial Narrow" w:eastAsia="Times New Roman" w:hAnsi="Arial Narrow" w:cs="Arial"/>
                <w:lang w:val="en-US" w:bidi="en-US"/>
              </w:rPr>
              <w:t>minimise</w:t>
            </w:r>
            <w:proofErr w:type="spellEnd"/>
            <w:r w:rsidRPr="00D650E4">
              <w:rPr>
                <w:rFonts w:ascii="Arial Narrow" w:eastAsia="Times New Roman" w:hAnsi="Arial Narrow" w:cs="Arial"/>
                <w:lang w:val="en-US" w:bidi="en-US"/>
              </w:rPr>
              <w:t xml:space="preserve"> risk of mental health problems/addiction in self and support personal wellbeing</w:t>
            </w:r>
          </w:p>
        </w:tc>
        <w:tc>
          <w:tcPr>
            <w:tcW w:w="2994" w:type="dxa"/>
          </w:tcPr>
          <w:p w14:paraId="2D5B9665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2DA5767C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306827F7" w14:textId="77777777" w:rsidTr="002078D1">
        <w:tc>
          <w:tcPr>
            <w:tcW w:w="3359" w:type="dxa"/>
          </w:tcPr>
          <w:p w14:paraId="28D5D390" w14:textId="77777777" w:rsidR="009E5A26" w:rsidRPr="00D650E4" w:rsidRDefault="009E5A26" w:rsidP="009E5A26">
            <w:pPr>
              <w:spacing w:before="0" w:beforeAutospacing="0" w:after="0" w:afterAutospacing="0"/>
              <w:jc w:val="left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An understanding of the education and training environment for doctors and dentists</w:t>
            </w:r>
          </w:p>
        </w:tc>
        <w:tc>
          <w:tcPr>
            <w:tcW w:w="2994" w:type="dxa"/>
          </w:tcPr>
          <w:p w14:paraId="2E21F54F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67CCA1CD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1A26C76A" w14:textId="77777777" w:rsidTr="002078D1">
        <w:tc>
          <w:tcPr>
            <w:tcW w:w="3359" w:type="dxa"/>
          </w:tcPr>
          <w:p w14:paraId="26D1F730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</w:rPr>
              <w:t>An ability to work in an integrated multi-professional team</w:t>
            </w:r>
          </w:p>
        </w:tc>
        <w:tc>
          <w:tcPr>
            <w:tcW w:w="2994" w:type="dxa"/>
          </w:tcPr>
          <w:p w14:paraId="6004B8B6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302F1AE0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7E9B3938" w14:textId="77777777" w:rsidTr="002078D1">
        <w:tc>
          <w:tcPr>
            <w:tcW w:w="3359" w:type="dxa"/>
          </w:tcPr>
          <w:p w14:paraId="5CBCDE49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  <w:iCs/>
              </w:rPr>
            </w:pPr>
            <w:r w:rsidRPr="00D650E4">
              <w:rPr>
                <w:rFonts w:ascii="Arial Narrow" w:eastAsia="Times New Roman" w:hAnsi="Arial Narrow" w:cs="Arial"/>
                <w:b/>
                <w:iCs/>
              </w:rPr>
              <w:t>Specific Aptitudes and Abilities:</w:t>
            </w:r>
          </w:p>
        </w:tc>
        <w:tc>
          <w:tcPr>
            <w:tcW w:w="2994" w:type="dxa"/>
          </w:tcPr>
          <w:p w14:paraId="54A879E0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</w:p>
        </w:tc>
        <w:tc>
          <w:tcPr>
            <w:tcW w:w="2169" w:type="dxa"/>
          </w:tcPr>
          <w:p w14:paraId="5E585AAB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78EE7EBC" w14:textId="77777777" w:rsidTr="002078D1">
        <w:tc>
          <w:tcPr>
            <w:tcW w:w="3359" w:type="dxa"/>
          </w:tcPr>
          <w:p w14:paraId="23EF1727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Cs/>
                <w:iCs/>
              </w:rPr>
            </w:pPr>
            <w:r w:rsidRPr="00D650E4">
              <w:rPr>
                <w:rFonts w:ascii="Arial Narrow" w:eastAsia="Times New Roman" w:hAnsi="Arial Narrow" w:cs="Arial"/>
                <w:bCs/>
                <w:iCs/>
              </w:rPr>
              <w:t>To be able to maintain confidentiality at all levels</w:t>
            </w:r>
          </w:p>
        </w:tc>
        <w:tc>
          <w:tcPr>
            <w:tcW w:w="2994" w:type="dxa"/>
          </w:tcPr>
          <w:p w14:paraId="2657E5BF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15159B2B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29373E" w:rsidRPr="00D650E4" w14:paraId="105D4C32" w14:textId="77777777" w:rsidTr="002078D1">
        <w:tc>
          <w:tcPr>
            <w:tcW w:w="3359" w:type="dxa"/>
          </w:tcPr>
          <w:p w14:paraId="739289BC" w14:textId="102761BD" w:rsidR="0029373E" w:rsidRPr="00D650E4" w:rsidRDefault="0029373E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Cs/>
                <w:iCs/>
              </w:rPr>
            </w:pPr>
            <w:r>
              <w:rPr>
                <w:rFonts w:ascii="Arial Narrow" w:eastAsia="Times New Roman" w:hAnsi="Arial Narrow" w:cs="Arial"/>
                <w:bCs/>
                <w:iCs/>
              </w:rPr>
              <w:lastRenderedPageBreak/>
              <w:t>Be highly organised and IT literate</w:t>
            </w:r>
          </w:p>
        </w:tc>
        <w:tc>
          <w:tcPr>
            <w:tcW w:w="2994" w:type="dxa"/>
          </w:tcPr>
          <w:p w14:paraId="57BADBB2" w14:textId="51DD4801" w:rsidR="0029373E" w:rsidRPr="00D650E4" w:rsidRDefault="0029373E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368B12CE" w14:textId="77777777" w:rsidR="0029373E" w:rsidRPr="00D650E4" w:rsidRDefault="0029373E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60917C60" w14:textId="77777777" w:rsidTr="002078D1">
        <w:tc>
          <w:tcPr>
            <w:tcW w:w="3359" w:type="dxa"/>
          </w:tcPr>
          <w:p w14:paraId="7080E263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  <w:iCs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Have a non-judgmental attitude</w:t>
            </w:r>
          </w:p>
        </w:tc>
        <w:tc>
          <w:tcPr>
            <w:tcW w:w="2994" w:type="dxa"/>
          </w:tcPr>
          <w:p w14:paraId="1B79E5FB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2E7884F5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5D959A58" w14:textId="77777777" w:rsidTr="002078D1">
        <w:tc>
          <w:tcPr>
            <w:tcW w:w="3359" w:type="dxa"/>
          </w:tcPr>
          <w:p w14:paraId="485D52C1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  <w:iCs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Support and encourage normalisation of mental health discussions by health professionals</w:t>
            </w:r>
          </w:p>
        </w:tc>
        <w:tc>
          <w:tcPr>
            <w:tcW w:w="2994" w:type="dxa"/>
          </w:tcPr>
          <w:p w14:paraId="3F3C94D3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12262CE9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07BC211E" w14:textId="77777777" w:rsidTr="002078D1">
        <w:tc>
          <w:tcPr>
            <w:tcW w:w="3359" w:type="dxa"/>
          </w:tcPr>
          <w:p w14:paraId="4F4F088C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b/>
                <w:iCs/>
              </w:rPr>
            </w:pPr>
            <w:r w:rsidRPr="00D650E4">
              <w:rPr>
                <w:rFonts w:ascii="Arial Narrow" w:eastAsia="Times New Roman" w:hAnsi="Arial Narrow" w:cs="Arial"/>
                <w:lang w:val="en-US" w:bidi="en-US"/>
              </w:rPr>
              <w:t>Have an awareness of how cultural, gender, sexual or spiritual differences may impact on assessment and engagement</w:t>
            </w:r>
          </w:p>
        </w:tc>
        <w:tc>
          <w:tcPr>
            <w:tcW w:w="2994" w:type="dxa"/>
          </w:tcPr>
          <w:p w14:paraId="2607AFE3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0FF366D1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22088B51" w14:textId="77777777" w:rsidTr="002078D1">
        <w:tc>
          <w:tcPr>
            <w:tcW w:w="3359" w:type="dxa"/>
          </w:tcPr>
          <w:p w14:paraId="574F306C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To be solution focused and consider innovative approaches to problem solving</w:t>
            </w:r>
          </w:p>
        </w:tc>
        <w:tc>
          <w:tcPr>
            <w:tcW w:w="2994" w:type="dxa"/>
          </w:tcPr>
          <w:p w14:paraId="140185BD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  <w:tc>
          <w:tcPr>
            <w:tcW w:w="2169" w:type="dxa"/>
          </w:tcPr>
          <w:p w14:paraId="197469B9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1DE92535" w14:textId="77777777" w:rsidTr="002078D1">
        <w:tc>
          <w:tcPr>
            <w:tcW w:w="3359" w:type="dxa"/>
          </w:tcPr>
          <w:p w14:paraId="3CD5633D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Have an ability to work as part of a team and to communicate effectively and shared ownership of care with team members</w:t>
            </w:r>
          </w:p>
        </w:tc>
        <w:tc>
          <w:tcPr>
            <w:tcW w:w="2994" w:type="dxa"/>
          </w:tcPr>
          <w:p w14:paraId="614CF991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610F2AC8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D650E4" w:rsidRPr="00D650E4" w14:paraId="5058BEAB" w14:textId="77777777" w:rsidTr="002078D1">
        <w:tc>
          <w:tcPr>
            <w:tcW w:w="3359" w:type="dxa"/>
          </w:tcPr>
          <w:p w14:paraId="144520F9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Have a flexible approach to delivery of care including use of technology</w:t>
            </w:r>
          </w:p>
        </w:tc>
        <w:tc>
          <w:tcPr>
            <w:tcW w:w="2994" w:type="dxa"/>
          </w:tcPr>
          <w:p w14:paraId="3B0EA535" w14:textId="77777777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 w:rsidRPr="00D650E4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3BE4B74C" w14:textId="77777777" w:rsidR="009E5A26" w:rsidRPr="00D650E4" w:rsidRDefault="009E5A2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  <w:tr w:rsidR="009E5A26" w:rsidRPr="00D650E4" w14:paraId="20FEFD37" w14:textId="77777777" w:rsidTr="002078D1">
        <w:tc>
          <w:tcPr>
            <w:tcW w:w="3359" w:type="dxa"/>
          </w:tcPr>
          <w:p w14:paraId="77977AB6" w14:textId="77777777" w:rsidR="009E5A26" w:rsidRPr="00D650E4" w:rsidRDefault="009E5A26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 xml:space="preserve">Ability to work across </w:t>
            </w:r>
            <w:proofErr w:type="gramStart"/>
            <w:r w:rsidRPr="00D650E4">
              <w:rPr>
                <w:rFonts w:ascii="Arial Narrow" w:eastAsia="Times New Roman" w:hAnsi="Arial Narrow" w:cs="Arial"/>
                <w:iCs/>
              </w:rPr>
              <w:t>a number of</w:t>
            </w:r>
            <w:proofErr w:type="gramEnd"/>
            <w:r w:rsidRPr="00D650E4">
              <w:rPr>
                <w:rFonts w:ascii="Arial Narrow" w:eastAsia="Times New Roman" w:hAnsi="Arial Narrow" w:cs="Arial"/>
                <w:iCs/>
              </w:rPr>
              <w:t xml:space="preserve"> sites as required. </w:t>
            </w:r>
          </w:p>
        </w:tc>
        <w:tc>
          <w:tcPr>
            <w:tcW w:w="2994" w:type="dxa"/>
          </w:tcPr>
          <w:p w14:paraId="094B9B18" w14:textId="43823624" w:rsidR="009E5A26" w:rsidRPr="00D650E4" w:rsidRDefault="009E5A26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</w:p>
        </w:tc>
        <w:tc>
          <w:tcPr>
            <w:tcW w:w="2169" w:type="dxa"/>
          </w:tcPr>
          <w:p w14:paraId="3489AEAD" w14:textId="172D64D6" w:rsidR="009E5A26" w:rsidRPr="00D650E4" w:rsidRDefault="00CD6E46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  <w:r w:rsidRPr="00D650E4">
              <w:rPr>
                <w:rFonts w:ascii="Arial Narrow" w:eastAsia="Times New Roman" w:hAnsi="Arial Narrow" w:cs="Arial"/>
                <w:iCs/>
              </w:rPr>
              <w:t>X</w:t>
            </w:r>
          </w:p>
        </w:tc>
      </w:tr>
      <w:tr w:rsidR="0029373E" w:rsidRPr="00D650E4" w14:paraId="14496448" w14:textId="77777777" w:rsidTr="002078D1">
        <w:tc>
          <w:tcPr>
            <w:tcW w:w="3359" w:type="dxa"/>
          </w:tcPr>
          <w:p w14:paraId="68B1E241" w14:textId="2C7D0094" w:rsidR="0029373E" w:rsidRPr="00D650E4" w:rsidRDefault="0029373E" w:rsidP="009E5A26">
            <w:pPr>
              <w:spacing w:before="0" w:beforeAutospacing="0" w:after="120" w:afterAutospacing="0"/>
              <w:jc w:val="left"/>
              <w:rPr>
                <w:rFonts w:ascii="Arial Narrow" w:eastAsia="Times New Roman" w:hAnsi="Arial Narrow" w:cs="Arial"/>
                <w:iCs/>
              </w:rPr>
            </w:pPr>
            <w:r>
              <w:rPr>
                <w:rFonts w:ascii="Arial Narrow" w:eastAsia="Times New Roman" w:hAnsi="Arial Narrow" w:cs="Arial"/>
                <w:iCs/>
              </w:rPr>
              <w:t xml:space="preserve">Have a high degree of confidence in your own clinical skills, that will allow you to successfully manage fellow health professional with ease. </w:t>
            </w:r>
          </w:p>
        </w:tc>
        <w:tc>
          <w:tcPr>
            <w:tcW w:w="2994" w:type="dxa"/>
          </w:tcPr>
          <w:p w14:paraId="0B41CD54" w14:textId="528BFACB" w:rsidR="0029373E" w:rsidRPr="00D650E4" w:rsidRDefault="0029373E" w:rsidP="009E5A26">
            <w:pPr>
              <w:spacing w:before="0" w:beforeAutospacing="0" w:after="0" w:afterAutospacing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2169" w:type="dxa"/>
          </w:tcPr>
          <w:p w14:paraId="766ED0B3" w14:textId="77777777" w:rsidR="0029373E" w:rsidRPr="00D650E4" w:rsidRDefault="0029373E" w:rsidP="009E5A26">
            <w:pPr>
              <w:spacing w:before="0" w:beforeAutospacing="0" w:after="120" w:afterAutospacing="0"/>
              <w:rPr>
                <w:rFonts w:ascii="Arial Narrow" w:eastAsia="Times New Roman" w:hAnsi="Arial Narrow" w:cs="Arial"/>
                <w:iCs/>
              </w:rPr>
            </w:pPr>
          </w:p>
        </w:tc>
      </w:tr>
    </w:tbl>
    <w:p w14:paraId="4AB7295A" w14:textId="77777777" w:rsidR="0010017D" w:rsidRPr="00D650E4" w:rsidRDefault="0010017D" w:rsidP="006851A1">
      <w:pPr>
        <w:spacing w:before="0" w:beforeAutospacing="0" w:after="0" w:afterAutospacing="0" w:line="360" w:lineRule="auto"/>
        <w:jc w:val="left"/>
        <w:rPr>
          <w:rFonts w:ascii="Arial" w:hAnsi="Arial" w:cs="Arial"/>
          <w:b/>
        </w:rPr>
      </w:pPr>
    </w:p>
    <w:sectPr w:rsidR="0010017D" w:rsidRPr="00D650E4" w:rsidSect="009E5A26">
      <w:pgSz w:w="11906" w:h="16838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17F6" w14:textId="77777777" w:rsidR="00E55783" w:rsidRDefault="00E55783" w:rsidP="001654E9">
      <w:pPr>
        <w:spacing w:before="0" w:after="0"/>
      </w:pPr>
      <w:r>
        <w:separator/>
      </w:r>
    </w:p>
  </w:endnote>
  <w:endnote w:type="continuationSeparator" w:id="0">
    <w:p w14:paraId="5E9EC1F3" w14:textId="77777777" w:rsidR="00E55783" w:rsidRDefault="00E55783" w:rsidP="001654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85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9DEB7" w14:textId="6DB61BCA" w:rsidR="006E0954" w:rsidRDefault="006E09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1E1D4" w14:textId="77777777" w:rsidR="006E0954" w:rsidRDefault="006E0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41FD" w14:textId="77777777" w:rsidR="00E55783" w:rsidRDefault="00E55783" w:rsidP="001654E9">
      <w:pPr>
        <w:spacing w:before="0" w:after="0"/>
      </w:pPr>
      <w:r>
        <w:separator/>
      </w:r>
    </w:p>
  </w:footnote>
  <w:footnote w:type="continuationSeparator" w:id="0">
    <w:p w14:paraId="2CF98F2A" w14:textId="77777777" w:rsidR="00E55783" w:rsidRDefault="00E55783" w:rsidP="001654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2C8C" w14:textId="77777777" w:rsidR="006E0954" w:rsidRDefault="006E0954" w:rsidP="00376986">
    <w:pPr>
      <w:pStyle w:val="Header"/>
      <w:jc w:val="right"/>
    </w:pPr>
    <w:r w:rsidRPr="006851A1">
      <w:rPr>
        <w:rFonts w:ascii="Arial" w:hAnsi="Arial" w:cs="Arial"/>
        <w:noProof/>
        <w:lang w:eastAsia="en-GB"/>
      </w:rPr>
      <w:drawing>
        <wp:inline distT="0" distB="0" distL="0" distR="0" wp14:anchorId="5F210CD0" wp14:editId="11F573FD">
          <wp:extent cx="1349375" cy="792998"/>
          <wp:effectExtent l="0" t="0" r="3175" b="7620"/>
          <wp:docPr id="2" name="Picture 2" descr="hurley roundel and word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rley roundel and words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556" cy="80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A94"/>
    <w:multiLevelType w:val="hybridMultilevel"/>
    <w:tmpl w:val="B2C6F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F73DF"/>
    <w:multiLevelType w:val="hybridMultilevel"/>
    <w:tmpl w:val="FAFC2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2B30"/>
    <w:multiLevelType w:val="hybridMultilevel"/>
    <w:tmpl w:val="328A5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A2682"/>
    <w:multiLevelType w:val="hybridMultilevel"/>
    <w:tmpl w:val="EB7EE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4" w15:restartNumberingAfterBreak="0">
    <w:nsid w:val="17F30B73"/>
    <w:multiLevelType w:val="hybridMultilevel"/>
    <w:tmpl w:val="E4CE7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40CE3"/>
    <w:multiLevelType w:val="hybridMultilevel"/>
    <w:tmpl w:val="FF062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D02FC"/>
    <w:multiLevelType w:val="hybridMultilevel"/>
    <w:tmpl w:val="7E420A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F400E"/>
    <w:multiLevelType w:val="hybridMultilevel"/>
    <w:tmpl w:val="2A3462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8" w15:restartNumberingAfterBreak="0">
    <w:nsid w:val="2B3258C1"/>
    <w:multiLevelType w:val="hybridMultilevel"/>
    <w:tmpl w:val="6F688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F2260"/>
    <w:multiLevelType w:val="hybridMultilevel"/>
    <w:tmpl w:val="EAB84D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301A06E0"/>
    <w:multiLevelType w:val="hybridMultilevel"/>
    <w:tmpl w:val="BB5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F8C"/>
    <w:multiLevelType w:val="hybridMultilevel"/>
    <w:tmpl w:val="F09E8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17A21"/>
    <w:multiLevelType w:val="hybridMultilevel"/>
    <w:tmpl w:val="28ACC0D0"/>
    <w:lvl w:ilvl="0" w:tplc="55C4BB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C2BDD"/>
    <w:multiLevelType w:val="hybridMultilevel"/>
    <w:tmpl w:val="D4AE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4D0C"/>
    <w:multiLevelType w:val="hybridMultilevel"/>
    <w:tmpl w:val="0AFE2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51272"/>
    <w:multiLevelType w:val="hybridMultilevel"/>
    <w:tmpl w:val="A6BE41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630B6C09"/>
    <w:multiLevelType w:val="hybridMultilevel"/>
    <w:tmpl w:val="E97A7A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668F3ED3"/>
    <w:multiLevelType w:val="hybridMultilevel"/>
    <w:tmpl w:val="BC3CE7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 w15:restartNumberingAfterBreak="0">
    <w:nsid w:val="69744EEC"/>
    <w:multiLevelType w:val="hybridMultilevel"/>
    <w:tmpl w:val="F6A000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19" w15:restartNumberingAfterBreak="0">
    <w:nsid w:val="73F66FD9"/>
    <w:multiLevelType w:val="hybridMultilevel"/>
    <w:tmpl w:val="88E2BF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0763D7"/>
    <w:multiLevelType w:val="hybridMultilevel"/>
    <w:tmpl w:val="57EA1E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B70D2"/>
    <w:multiLevelType w:val="hybridMultilevel"/>
    <w:tmpl w:val="DEDE8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D1C07"/>
    <w:multiLevelType w:val="hybridMultilevel"/>
    <w:tmpl w:val="CE5A01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num w:numId="1" w16cid:durableId="511919029">
    <w:abstractNumId w:val="14"/>
  </w:num>
  <w:num w:numId="2" w16cid:durableId="390537457">
    <w:abstractNumId w:val="5"/>
  </w:num>
  <w:num w:numId="3" w16cid:durableId="375734916">
    <w:abstractNumId w:val="11"/>
  </w:num>
  <w:num w:numId="4" w16cid:durableId="2711624">
    <w:abstractNumId w:val="1"/>
  </w:num>
  <w:num w:numId="5" w16cid:durableId="2024504783">
    <w:abstractNumId w:val="2"/>
  </w:num>
  <w:num w:numId="6" w16cid:durableId="759064478">
    <w:abstractNumId w:val="8"/>
  </w:num>
  <w:num w:numId="7" w16cid:durableId="458259867">
    <w:abstractNumId w:val="21"/>
  </w:num>
  <w:num w:numId="8" w16cid:durableId="1185553729">
    <w:abstractNumId w:val="6"/>
  </w:num>
  <w:num w:numId="9" w16cid:durableId="1839225511">
    <w:abstractNumId w:val="3"/>
  </w:num>
  <w:num w:numId="10" w16cid:durableId="828983456">
    <w:abstractNumId w:val="18"/>
  </w:num>
  <w:num w:numId="11" w16cid:durableId="1450467728">
    <w:abstractNumId w:val="7"/>
  </w:num>
  <w:num w:numId="12" w16cid:durableId="521020894">
    <w:abstractNumId w:val="16"/>
  </w:num>
  <w:num w:numId="13" w16cid:durableId="1920286453">
    <w:abstractNumId w:val="9"/>
  </w:num>
  <w:num w:numId="14" w16cid:durableId="1532954091">
    <w:abstractNumId w:val="17"/>
  </w:num>
  <w:num w:numId="15" w16cid:durableId="519318593">
    <w:abstractNumId w:val="22"/>
  </w:num>
  <w:num w:numId="16" w16cid:durableId="202596639">
    <w:abstractNumId w:val="15"/>
  </w:num>
  <w:num w:numId="17" w16cid:durableId="1938905605">
    <w:abstractNumId w:val="12"/>
  </w:num>
  <w:num w:numId="18" w16cid:durableId="1146968346">
    <w:abstractNumId w:val="19"/>
  </w:num>
  <w:num w:numId="19" w16cid:durableId="580288207">
    <w:abstractNumId w:val="20"/>
  </w:num>
  <w:num w:numId="20" w16cid:durableId="1342858367">
    <w:abstractNumId w:val="10"/>
  </w:num>
  <w:num w:numId="21" w16cid:durableId="570584423">
    <w:abstractNumId w:val="13"/>
  </w:num>
  <w:num w:numId="22" w16cid:durableId="271672663">
    <w:abstractNumId w:val="0"/>
  </w:num>
  <w:num w:numId="23" w16cid:durableId="1719013659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7D"/>
    <w:rsid w:val="0000312D"/>
    <w:rsid w:val="00004644"/>
    <w:rsid w:val="00010552"/>
    <w:rsid w:val="00024D3A"/>
    <w:rsid w:val="00035B56"/>
    <w:rsid w:val="00045EC1"/>
    <w:rsid w:val="00067C38"/>
    <w:rsid w:val="00071DC8"/>
    <w:rsid w:val="000767E4"/>
    <w:rsid w:val="00091D4C"/>
    <w:rsid w:val="00092A46"/>
    <w:rsid w:val="000D0AF4"/>
    <w:rsid w:val="0010017D"/>
    <w:rsid w:val="0012192D"/>
    <w:rsid w:val="0013425C"/>
    <w:rsid w:val="001473DF"/>
    <w:rsid w:val="001514F4"/>
    <w:rsid w:val="00162518"/>
    <w:rsid w:val="00162ADE"/>
    <w:rsid w:val="001654E9"/>
    <w:rsid w:val="0018723F"/>
    <w:rsid w:val="0018771A"/>
    <w:rsid w:val="00195435"/>
    <w:rsid w:val="001A12EE"/>
    <w:rsid w:val="001B7FD7"/>
    <w:rsid w:val="001C189F"/>
    <w:rsid w:val="001C40F8"/>
    <w:rsid w:val="001D0F3C"/>
    <w:rsid w:val="001D4620"/>
    <w:rsid w:val="001D5E1A"/>
    <w:rsid w:val="0020564D"/>
    <w:rsid w:val="002474FA"/>
    <w:rsid w:val="00247A20"/>
    <w:rsid w:val="00291700"/>
    <w:rsid w:val="0029373E"/>
    <w:rsid w:val="002A50D9"/>
    <w:rsid w:val="002C73FE"/>
    <w:rsid w:val="002E5D31"/>
    <w:rsid w:val="002E6512"/>
    <w:rsid w:val="002F38E0"/>
    <w:rsid w:val="00342922"/>
    <w:rsid w:val="00376986"/>
    <w:rsid w:val="00386290"/>
    <w:rsid w:val="00394B64"/>
    <w:rsid w:val="00396A41"/>
    <w:rsid w:val="003C530A"/>
    <w:rsid w:val="00420C46"/>
    <w:rsid w:val="00434755"/>
    <w:rsid w:val="004350CB"/>
    <w:rsid w:val="00441275"/>
    <w:rsid w:val="00453FD4"/>
    <w:rsid w:val="00492E0A"/>
    <w:rsid w:val="00497907"/>
    <w:rsid w:val="004A6CDC"/>
    <w:rsid w:val="004B7E88"/>
    <w:rsid w:val="004D04C9"/>
    <w:rsid w:val="004D1F91"/>
    <w:rsid w:val="004D2C49"/>
    <w:rsid w:val="004E1373"/>
    <w:rsid w:val="004E644E"/>
    <w:rsid w:val="004E6FD0"/>
    <w:rsid w:val="004F6663"/>
    <w:rsid w:val="0050689F"/>
    <w:rsid w:val="00510326"/>
    <w:rsid w:val="00530A65"/>
    <w:rsid w:val="00543262"/>
    <w:rsid w:val="0055516A"/>
    <w:rsid w:val="0056144F"/>
    <w:rsid w:val="00573ECC"/>
    <w:rsid w:val="00587C49"/>
    <w:rsid w:val="00594E6A"/>
    <w:rsid w:val="00594EC2"/>
    <w:rsid w:val="00597C43"/>
    <w:rsid w:val="005A144E"/>
    <w:rsid w:val="005E05A0"/>
    <w:rsid w:val="005E2005"/>
    <w:rsid w:val="005E558B"/>
    <w:rsid w:val="006257F6"/>
    <w:rsid w:val="00637076"/>
    <w:rsid w:val="0066636D"/>
    <w:rsid w:val="00674A4C"/>
    <w:rsid w:val="00680880"/>
    <w:rsid w:val="0068515E"/>
    <w:rsid w:val="006851A1"/>
    <w:rsid w:val="006B0BEA"/>
    <w:rsid w:val="006C399C"/>
    <w:rsid w:val="006D4A33"/>
    <w:rsid w:val="006E0008"/>
    <w:rsid w:val="006E0954"/>
    <w:rsid w:val="006E4CCB"/>
    <w:rsid w:val="006E7068"/>
    <w:rsid w:val="0070058A"/>
    <w:rsid w:val="00734819"/>
    <w:rsid w:val="00745428"/>
    <w:rsid w:val="0077357E"/>
    <w:rsid w:val="00774AAB"/>
    <w:rsid w:val="007B0734"/>
    <w:rsid w:val="007D1406"/>
    <w:rsid w:val="007E48D3"/>
    <w:rsid w:val="007F099B"/>
    <w:rsid w:val="007F6901"/>
    <w:rsid w:val="00804CC3"/>
    <w:rsid w:val="0082119F"/>
    <w:rsid w:val="00825D87"/>
    <w:rsid w:val="00856E0C"/>
    <w:rsid w:val="00857A00"/>
    <w:rsid w:val="0086795A"/>
    <w:rsid w:val="00876854"/>
    <w:rsid w:val="00881028"/>
    <w:rsid w:val="00887EEC"/>
    <w:rsid w:val="00892DBB"/>
    <w:rsid w:val="008A343E"/>
    <w:rsid w:val="008A4835"/>
    <w:rsid w:val="008C1835"/>
    <w:rsid w:val="008C5DCA"/>
    <w:rsid w:val="008E2718"/>
    <w:rsid w:val="008F4852"/>
    <w:rsid w:val="008F6D8C"/>
    <w:rsid w:val="00901BCE"/>
    <w:rsid w:val="00904FB4"/>
    <w:rsid w:val="00914BDA"/>
    <w:rsid w:val="00917A89"/>
    <w:rsid w:val="00926BFC"/>
    <w:rsid w:val="00947498"/>
    <w:rsid w:val="00947DF7"/>
    <w:rsid w:val="00955159"/>
    <w:rsid w:val="00956896"/>
    <w:rsid w:val="009607EA"/>
    <w:rsid w:val="00964984"/>
    <w:rsid w:val="00972BAA"/>
    <w:rsid w:val="00974EBE"/>
    <w:rsid w:val="009B17B0"/>
    <w:rsid w:val="009D14B0"/>
    <w:rsid w:val="009D3A8F"/>
    <w:rsid w:val="009E1D11"/>
    <w:rsid w:val="009E5A26"/>
    <w:rsid w:val="00A060E4"/>
    <w:rsid w:val="00A108A2"/>
    <w:rsid w:val="00A3512B"/>
    <w:rsid w:val="00A3528F"/>
    <w:rsid w:val="00A4094D"/>
    <w:rsid w:val="00A55271"/>
    <w:rsid w:val="00A55D11"/>
    <w:rsid w:val="00A67CC3"/>
    <w:rsid w:val="00A74863"/>
    <w:rsid w:val="00A74949"/>
    <w:rsid w:val="00AB21C3"/>
    <w:rsid w:val="00AB5EDE"/>
    <w:rsid w:val="00AC6C8D"/>
    <w:rsid w:val="00AD5A42"/>
    <w:rsid w:val="00AF74A8"/>
    <w:rsid w:val="00B407AC"/>
    <w:rsid w:val="00B92F4C"/>
    <w:rsid w:val="00BA7220"/>
    <w:rsid w:val="00BB1A79"/>
    <w:rsid w:val="00BB37F3"/>
    <w:rsid w:val="00BF038E"/>
    <w:rsid w:val="00BF4FDB"/>
    <w:rsid w:val="00C14430"/>
    <w:rsid w:val="00C16C48"/>
    <w:rsid w:val="00C6442D"/>
    <w:rsid w:val="00C65114"/>
    <w:rsid w:val="00CA04D7"/>
    <w:rsid w:val="00CA5258"/>
    <w:rsid w:val="00CB77E6"/>
    <w:rsid w:val="00CD6E46"/>
    <w:rsid w:val="00CF27FE"/>
    <w:rsid w:val="00D07684"/>
    <w:rsid w:val="00D24E7D"/>
    <w:rsid w:val="00D27AF6"/>
    <w:rsid w:val="00D366F5"/>
    <w:rsid w:val="00D51623"/>
    <w:rsid w:val="00D52E6A"/>
    <w:rsid w:val="00D64668"/>
    <w:rsid w:val="00D650E4"/>
    <w:rsid w:val="00D76DDB"/>
    <w:rsid w:val="00D77750"/>
    <w:rsid w:val="00D86BDB"/>
    <w:rsid w:val="00D90AF4"/>
    <w:rsid w:val="00D94AB2"/>
    <w:rsid w:val="00DB01A5"/>
    <w:rsid w:val="00DB3AD0"/>
    <w:rsid w:val="00DB5345"/>
    <w:rsid w:val="00DB53B4"/>
    <w:rsid w:val="00DD7AEF"/>
    <w:rsid w:val="00DF3B45"/>
    <w:rsid w:val="00DF3C54"/>
    <w:rsid w:val="00E120E2"/>
    <w:rsid w:val="00E21E8C"/>
    <w:rsid w:val="00E23651"/>
    <w:rsid w:val="00E55783"/>
    <w:rsid w:val="00E6648B"/>
    <w:rsid w:val="00E92058"/>
    <w:rsid w:val="00EA4D27"/>
    <w:rsid w:val="00EB5812"/>
    <w:rsid w:val="00EC4ABA"/>
    <w:rsid w:val="00ED2CC2"/>
    <w:rsid w:val="00ED6403"/>
    <w:rsid w:val="00EE2D86"/>
    <w:rsid w:val="00EE4AF0"/>
    <w:rsid w:val="00F24C6E"/>
    <w:rsid w:val="00F643AA"/>
    <w:rsid w:val="00F86F1C"/>
    <w:rsid w:val="00FA1596"/>
    <w:rsid w:val="00FB0CD7"/>
    <w:rsid w:val="00FD26C6"/>
    <w:rsid w:val="00FD4489"/>
    <w:rsid w:val="00FE45B5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6A6A2"/>
  <w15:docId w15:val="{C0F2010F-9057-4664-AD9C-7F8A112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6C48"/>
    <w:pPr>
      <w:keepNext/>
      <w:tabs>
        <w:tab w:val="left" w:pos="360"/>
      </w:tabs>
      <w:overflowPunct w:val="0"/>
      <w:autoSpaceDE w:val="0"/>
      <w:autoSpaceDN w:val="0"/>
      <w:adjustRightInd w:val="0"/>
      <w:spacing w:before="0" w:beforeAutospacing="0" w:after="0" w:afterAutospacing="0"/>
      <w:ind w:left="360" w:hanging="360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16C48"/>
    <w:pPr>
      <w:keepNext/>
      <w:tabs>
        <w:tab w:val="left" w:pos="0"/>
        <w:tab w:val="left" w:pos="142"/>
      </w:tabs>
      <w:spacing w:before="0" w:beforeAutospacing="0" w:after="0" w:afterAutospacing="0"/>
      <w:ind w:right="251" w:hanging="709"/>
      <w:jc w:val="both"/>
      <w:outlineLvl w:val="2"/>
    </w:pPr>
    <w:rPr>
      <w:rFonts w:ascii="Tahoma" w:eastAsia="Times New Roman" w:hAnsi="Tahom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7D"/>
    <w:pPr>
      <w:ind w:left="720"/>
      <w:contextualSpacing/>
    </w:pPr>
  </w:style>
  <w:style w:type="table" w:styleId="TableGrid">
    <w:name w:val="Table Grid"/>
    <w:basedOn w:val="TableNormal"/>
    <w:uiPriority w:val="59"/>
    <w:rsid w:val="00AB5ED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7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4E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54E9"/>
  </w:style>
  <w:style w:type="paragraph" w:styleId="Footer">
    <w:name w:val="footer"/>
    <w:basedOn w:val="Normal"/>
    <w:link w:val="FooterChar"/>
    <w:uiPriority w:val="99"/>
    <w:unhideWhenUsed/>
    <w:rsid w:val="001654E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654E9"/>
  </w:style>
  <w:style w:type="paragraph" w:styleId="BodyText">
    <w:name w:val="Body Text"/>
    <w:basedOn w:val="Normal"/>
    <w:link w:val="BodyTextChar"/>
    <w:rsid w:val="002F38E0"/>
    <w:pPr>
      <w:tabs>
        <w:tab w:val="left" w:pos="709"/>
      </w:tabs>
      <w:overflowPunct w:val="0"/>
      <w:autoSpaceDE w:val="0"/>
      <w:autoSpaceDN w:val="0"/>
      <w:adjustRightInd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F38E0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48"/>
  </w:style>
  <w:style w:type="character" w:customStyle="1" w:styleId="Heading2Char">
    <w:name w:val="Heading 2 Char"/>
    <w:basedOn w:val="DefaultParagraphFont"/>
    <w:link w:val="Heading2"/>
    <w:rsid w:val="00C16C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16C48"/>
    <w:rPr>
      <w:rFonts w:ascii="Tahoma" w:eastAsia="Times New Roman" w:hAnsi="Tahoma" w:cs="Tahoma"/>
      <w:b/>
      <w:sz w:val="24"/>
      <w:szCs w:val="24"/>
    </w:rPr>
  </w:style>
  <w:style w:type="character" w:styleId="Hyperlink">
    <w:name w:val="Hyperlink"/>
    <w:basedOn w:val="DefaultParagraphFont"/>
    <w:unhideWhenUsed/>
    <w:rsid w:val="007735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3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735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357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07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0734"/>
  </w:style>
  <w:style w:type="character" w:styleId="CommentReference">
    <w:name w:val="annotation reference"/>
    <w:basedOn w:val="DefaultParagraphFont"/>
    <w:uiPriority w:val="99"/>
    <w:semiHidden/>
    <w:unhideWhenUsed/>
    <w:rsid w:val="00E12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0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BC98-C609-4374-A380-30F6A45C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Turner</dc:creator>
  <cp:lastModifiedBy>WARNER, Lucy (NHS PRACTITIONER HEALTH)</cp:lastModifiedBy>
  <cp:revision>2</cp:revision>
  <dcterms:created xsi:type="dcterms:W3CDTF">2022-10-27T08:35:00Z</dcterms:created>
  <dcterms:modified xsi:type="dcterms:W3CDTF">2022-10-27T08:35:00Z</dcterms:modified>
</cp:coreProperties>
</file>